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8D3B" w14:textId="76452461" w:rsidR="00E541F1" w:rsidRDefault="00AA5B0A">
      <w:pPr>
        <w:spacing w:before="30"/>
        <w:ind w:right="109"/>
        <w:jc w:val="right"/>
        <w:rPr>
          <w:rFonts w:ascii="Calibri" w:eastAsia="Calibri" w:hAnsi="Calibri" w:cs="Calibri"/>
        </w:rPr>
      </w:pPr>
      <w:r>
        <w:rPr>
          <w:rFonts w:ascii="Calibri"/>
          <w:spacing w:val="-1"/>
        </w:rPr>
        <w:t>July</w:t>
      </w:r>
      <w:r>
        <w:rPr>
          <w:rFonts w:ascii="Calibri"/>
          <w:spacing w:val="-6"/>
        </w:rPr>
        <w:t xml:space="preserve"> </w:t>
      </w:r>
      <w:r>
        <w:rPr>
          <w:rFonts w:ascii="Calibri"/>
          <w:spacing w:val="-1"/>
        </w:rPr>
        <w:t>13,</w:t>
      </w:r>
      <w:r>
        <w:rPr>
          <w:rFonts w:ascii="Calibri"/>
          <w:spacing w:val="-5"/>
        </w:rPr>
        <w:t xml:space="preserve"> </w:t>
      </w:r>
      <w:r>
        <w:rPr>
          <w:rFonts w:ascii="Calibri"/>
          <w:spacing w:val="-1"/>
        </w:rPr>
        <w:t>20</w:t>
      </w:r>
      <w:r w:rsidR="00354942">
        <w:rPr>
          <w:rFonts w:ascii="Calibri"/>
          <w:spacing w:val="-1"/>
        </w:rPr>
        <w:t>23</w:t>
      </w:r>
    </w:p>
    <w:p w14:paraId="54F402D9" w14:textId="77777777" w:rsidR="00E541F1" w:rsidRDefault="00E541F1">
      <w:pPr>
        <w:spacing w:before="1"/>
        <w:rPr>
          <w:rFonts w:ascii="Calibri" w:eastAsia="Calibri" w:hAnsi="Calibri" w:cs="Calibri"/>
          <w:sz w:val="25"/>
          <w:szCs w:val="25"/>
        </w:rPr>
      </w:pPr>
    </w:p>
    <w:p w14:paraId="301E26AF" w14:textId="1EC29573" w:rsidR="00E541F1" w:rsidRPr="00FE2EB4" w:rsidRDefault="00AA5B0A">
      <w:pPr>
        <w:pStyle w:val="Heading1"/>
        <w:spacing w:before="51"/>
      </w:pPr>
      <w:r w:rsidRPr="00A730CC">
        <w:t xml:space="preserve">Canadian Hypertension </w:t>
      </w:r>
      <w:r w:rsidR="00AE3961">
        <w:t>Coalition</w:t>
      </w:r>
      <w:r w:rsidRPr="00A730CC">
        <w:t xml:space="preserve"> (CH</w:t>
      </w:r>
      <w:r w:rsidR="00AE3961">
        <w:t>C</w:t>
      </w:r>
      <w:r w:rsidRPr="00A730CC">
        <w:t>)</w:t>
      </w:r>
    </w:p>
    <w:p w14:paraId="0FBED7FA" w14:textId="77777777" w:rsidR="00E541F1" w:rsidRDefault="00E541F1">
      <w:pPr>
        <w:spacing w:before="1"/>
        <w:rPr>
          <w:rFonts w:ascii="Calibri" w:eastAsia="Calibri" w:hAnsi="Calibri" w:cs="Calibri"/>
          <w:b/>
          <w:bCs/>
          <w:sz w:val="30"/>
          <w:szCs w:val="30"/>
        </w:rPr>
      </w:pPr>
    </w:p>
    <w:p w14:paraId="7BA3C84C" w14:textId="368DD9FE" w:rsidR="007514CF" w:rsidRDefault="00AA5B0A" w:rsidP="007514CF">
      <w:pPr>
        <w:pStyle w:val="BodyText"/>
        <w:ind w:right="31"/>
      </w:pPr>
      <w:r>
        <w:rPr>
          <w:b/>
        </w:rPr>
        <w:t>Background</w:t>
      </w:r>
      <w:r>
        <w:t>:</w:t>
      </w:r>
      <w:r>
        <w:rPr>
          <w:spacing w:val="-5"/>
        </w:rPr>
        <w:t xml:space="preserve"> </w:t>
      </w:r>
      <w:r>
        <w:t>Increased</w:t>
      </w:r>
      <w:r>
        <w:rPr>
          <w:spacing w:val="-4"/>
        </w:rPr>
        <w:t xml:space="preserve"> </w:t>
      </w:r>
      <w:r>
        <w:t>blood</w:t>
      </w:r>
      <w:r>
        <w:rPr>
          <w:spacing w:val="-4"/>
        </w:rPr>
        <w:t xml:space="preserve"> </w:t>
      </w:r>
      <w:r>
        <w:t>pressure</w:t>
      </w:r>
      <w:r>
        <w:rPr>
          <w:spacing w:val="-4"/>
        </w:rPr>
        <w:t xml:space="preserve"> </w:t>
      </w:r>
      <w:r>
        <w:t>is</w:t>
      </w:r>
      <w:r>
        <w:rPr>
          <w:spacing w:val="-4"/>
        </w:rPr>
        <w:t xml:space="preserve"> </w:t>
      </w:r>
      <w:r>
        <w:t>the</w:t>
      </w:r>
      <w:r>
        <w:rPr>
          <w:spacing w:val="-4"/>
        </w:rPr>
        <w:t xml:space="preserve"> </w:t>
      </w:r>
      <w:r>
        <w:t>leading</w:t>
      </w:r>
      <w:r>
        <w:rPr>
          <w:spacing w:val="-4"/>
        </w:rPr>
        <w:t xml:space="preserve"> </w:t>
      </w:r>
      <w:r w:rsidR="00FE2EB4">
        <w:rPr>
          <w:spacing w:val="-4"/>
        </w:rPr>
        <w:t xml:space="preserve">risk </w:t>
      </w:r>
      <w:r>
        <w:t>f</w:t>
      </w:r>
      <w:r w:rsidR="00FE2EB4">
        <w:t>or</w:t>
      </w:r>
      <w:r>
        <w:rPr>
          <w:spacing w:val="-4"/>
        </w:rPr>
        <w:t xml:space="preserve"> </w:t>
      </w:r>
      <w:r>
        <w:t>death</w:t>
      </w:r>
      <w:r>
        <w:rPr>
          <w:spacing w:val="-4"/>
        </w:rPr>
        <w:t xml:space="preserve"> </w:t>
      </w:r>
      <w:r>
        <w:t>in</w:t>
      </w:r>
      <w:r>
        <w:rPr>
          <w:spacing w:val="-4"/>
        </w:rPr>
        <w:t xml:space="preserve"> </w:t>
      </w:r>
      <w:r>
        <w:t>the</w:t>
      </w:r>
      <w:r>
        <w:rPr>
          <w:w w:val="99"/>
        </w:rPr>
        <w:t xml:space="preserve"> </w:t>
      </w:r>
      <w:r>
        <w:t>world</w:t>
      </w:r>
      <w:r>
        <w:rPr>
          <w:spacing w:val="-2"/>
        </w:rPr>
        <w:t xml:space="preserve"> </w:t>
      </w:r>
      <w:r>
        <w:t>(</w:t>
      </w:r>
      <w:r w:rsidR="00FE2EB4">
        <w:t>~1 in 5</w:t>
      </w:r>
      <w:r>
        <w:rPr>
          <w:spacing w:val="-2"/>
        </w:rPr>
        <w:t xml:space="preserve"> </w:t>
      </w:r>
      <w:r>
        <w:t>deaths</w:t>
      </w:r>
      <w:r>
        <w:rPr>
          <w:spacing w:val="-2"/>
        </w:rPr>
        <w:t xml:space="preserve"> </w:t>
      </w:r>
      <w:r w:rsidR="00FE2EB4">
        <w:rPr>
          <w:spacing w:val="-2"/>
        </w:rPr>
        <w:t xml:space="preserve">is </w:t>
      </w:r>
      <w:r>
        <w:t>attributable</w:t>
      </w:r>
      <w:r>
        <w:rPr>
          <w:spacing w:val="-2"/>
        </w:rPr>
        <w:t xml:space="preserve"> </w:t>
      </w:r>
      <w:r>
        <w:t>to</w:t>
      </w:r>
      <w:r>
        <w:rPr>
          <w:spacing w:val="-2"/>
        </w:rPr>
        <w:t xml:space="preserve"> </w:t>
      </w:r>
      <w:r>
        <w:t>increased</w:t>
      </w:r>
      <w:r>
        <w:rPr>
          <w:spacing w:val="-2"/>
        </w:rPr>
        <w:t xml:space="preserve"> </w:t>
      </w:r>
      <w:r>
        <w:t>blood</w:t>
      </w:r>
      <w:r>
        <w:rPr>
          <w:spacing w:val="-2"/>
        </w:rPr>
        <w:t xml:space="preserve"> </w:t>
      </w:r>
      <w:r>
        <w:t>pressure)</w:t>
      </w:r>
      <w:r>
        <w:rPr>
          <w:spacing w:val="-2"/>
        </w:rPr>
        <w:t xml:space="preserve"> </w:t>
      </w:r>
      <w:r>
        <w:t>and</w:t>
      </w:r>
      <w:r>
        <w:rPr>
          <w:spacing w:val="-2"/>
        </w:rPr>
        <w:t xml:space="preserve"> </w:t>
      </w:r>
      <w:r>
        <w:t>accounts</w:t>
      </w:r>
      <w:r>
        <w:rPr>
          <w:spacing w:val="-2"/>
        </w:rPr>
        <w:t xml:space="preserve"> </w:t>
      </w:r>
      <w:r w:rsidR="00C10CCE">
        <w:rPr>
          <w:spacing w:val="-2"/>
        </w:rPr>
        <w:t xml:space="preserve">for </w:t>
      </w:r>
      <w:r w:rsidR="00FE2EB4">
        <w:rPr>
          <w:spacing w:val="-2"/>
        </w:rPr>
        <w:t xml:space="preserve">one tenth </w:t>
      </w:r>
      <w:r>
        <w:t>of</w:t>
      </w:r>
      <w:r>
        <w:rPr>
          <w:spacing w:val="-1"/>
        </w:rPr>
        <w:t xml:space="preserve"> </w:t>
      </w:r>
      <w:r>
        <w:t>health</w:t>
      </w:r>
      <w:r>
        <w:rPr>
          <w:spacing w:val="-1"/>
        </w:rPr>
        <w:t xml:space="preserve"> </w:t>
      </w:r>
      <w:r>
        <w:t>care</w:t>
      </w:r>
      <w:r>
        <w:rPr>
          <w:spacing w:val="-1"/>
        </w:rPr>
        <w:t xml:space="preserve"> </w:t>
      </w:r>
      <w:r>
        <w:t>spending</w:t>
      </w:r>
      <w:r w:rsidR="00FE2EB4">
        <w:t xml:space="preserve"> in Canada</w:t>
      </w:r>
      <w:r>
        <w:t>.</w:t>
      </w:r>
      <w:r>
        <w:rPr>
          <w:spacing w:val="52"/>
        </w:rPr>
        <w:t xml:space="preserve"> </w:t>
      </w:r>
      <w:r w:rsidR="00F35461">
        <w:t>E</w:t>
      </w:r>
      <w:r w:rsidR="007514CF">
        <w:t xml:space="preserve">xtensive research has established the main </w:t>
      </w:r>
      <w:r w:rsidR="007A6F74">
        <w:t xml:space="preserve">environmental </w:t>
      </w:r>
      <w:r w:rsidR="007514CF">
        <w:t>causes of hypertension</w:t>
      </w:r>
      <w:r w:rsidR="00A35CB8">
        <w:t>:</w:t>
      </w:r>
      <w:r w:rsidR="007514CF">
        <w:t xml:space="preserve"> diet</w:t>
      </w:r>
      <w:r w:rsidR="00A35CB8">
        <w:t xml:space="preserve"> (</w:t>
      </w:r>
      <w:r w:rsidR="007514CF">
        <w:t xml:space="preserve">especially high sodium intake), obesity, physical inactivity, and excess alcohol intake) and that drug treatment is highly effective at preventing the death and disability caused by hypertension.  Many policy interventions (e.g., policies to reduce the addition of sodium to foods during food processing) are effective at preventing hypertension and have very high returns on investment.  Clinical interventions to treat hypertension are also cost effective in most settings and cost saving in people at high cardiovascular risk.  </w:t>
      </w:r>
    </w:p>
    <w:p w14:paraId="7867193B" w14:textId="77777777" w:rsidR="007514CF" w:rsidRDefault="007514CF">
      <w:pPr>
        <w:pStyle w:val="BodyText"/>
        <w:spacing w:line="270" w:lineRule="auto"/>
        <w:ind w:right="31"/>
      </w:pPr>
    </w:p>
    <w:p w14:paraId="0A7D2130" w14:textId="4855ED4E" w:rsidR="00296976" w:rsidRDefault="00296976" w:rsidP="007514CF">
      <w:pPr>
        <w:pStyle w:val="BodyText"/>
        <w:ind w:right="31"/>
      </w:pPr>
      <w:r>
        <w:t>Currently, slightly more than one quarter of Canadians over age 20 yrs. have been</w:t>
      </w:r>
      <w:r>
        <w:rPr>
          <w:spacing w:val="-1"/>
        </w:rPr>
        <w:t xml:space="preserve"> </w:t>
      </w:r>
      <w:r>
        <w:t>diagnosed</w:t>
      </w:r>
      <w:r>
        <w:rPr>
          <w:spacing w:val="-1"/>
        </w:rPr>
        <w:t xml:space="preserve"> </w:t>
      </w:r>
      <w:r>
        <w:t>with</w:t>
      </w:r>
      <w:r>
        <w:rPr>
          <w:spacing w:val="-1"/>
        </w:rPr>
        <w:t xml:space="preserve"> </w:t>
      </w:r>
      <w:r>
        <w:t>hypertension,</w:t>
      </w:r>
      <w:r>
        <w:rPr>
          <w:spacing w:val="-1"/>
        </w:rPr>
        <w:t xml:space="preserve"> </w:t>
      </w:r>
      <w:r>
        <w:t>it</w:t>
      </w:r>
      <w:r>
        <w:rPr>
          <w:spacing w:val="-1"/>
        </w:rPr>
        <w:t xml:space="preserve"> </w:t>
      </w:r>
      <w:r>
        <w:t>is</w:t>
      </w:r>
      <w:r>
        <w:rPr>
          <w:spacing w:val="-1"/>
        </w:rPr>
        <w:t xml:space="preserve"> </w:t>
      </w:r>
      <w:r>
        <w:t>the</w:t>
      </w:r>
      <w:r>
        <w:rPr>
          <w:spacing w:val="-2"/>
        </w:rPr>
        <w:t xml:space="preserve"> </w:t>
      </w:r>
      <w:r>
        <w:t>most frequent</w:t>
      </w:r>
      <w:r>
        <w:rPr>
          <w:spacing w:val="-1"/>
        </w:rPr>
        <w:t xml:space="preserve"> </w:t>
      </w:r>
      <w:r>
        <w:t>diagnosis</w:t>
      </w:r>
      <w:r>
        <w:rPr>
          <w:spacing w:val="-1"/>
        </w:rPr>
        <w:t xml:space="preserve"> </w:t>
      </w:r>
      <w:r>
        <w:t>leading</w:t>
      </w:r>
      <w:r>
        <w:rPr>
          <w:spacing w:val="-1"/>
        </w:rPr>
        <w:t xml:space="preserve"> </w:t>
      </w:r>
      <w:r>
        <w:t>to</w:t>
      </w:r>
      <w:r>
        <w:rPr>
          <w:spacing w:val="-1"/>
        </w:rPr>
        <w:t xml:space="preserve"> </w:t>
      </w:r>
      <w:r>
        <w:t>a physician</w:t>
      </w:r>
      <w:r>
        <w:rPr>
          <w:spacing w:val="-1"/>
        </w:rPr>
        <w:t xml:space="preserve"> </w:t>
      </w:r>
      <w:r>
        <w:t>visit,</w:t>
      </w:r>
      <w:r>
        <w:rPr>
          <w:spacing w:val="-1"/>
        </w:rPr>
        <w:t xml:space="preserve"> the most expensive health diagnosis for provincial governments, and </w:t>
      </w:r>
      <w:r>
        <w:t>close</w:t>
      </w:r>
      <w:r>
        <w:rPr>
          <w:spacing w:val="-1"/>
        </w:rPr>
        <w:t xml:space="preserve"> </w:t>
      </w:r>
      <w:r>
        <w:t>to</w:t>
      </w:r>
      <w:r>
        <w:rPr>
          <w:spacing w:val="-1"/>
        </w:rPr>
        <w:t xml:space="preserve"> </w:t>
      </w:r>
      <w:r>
        <w:t>½ of</w:t>
      </w:r>
      <w:r>
        <w:rPr>
          <w:spacing w:val="-1"/>
        </w:rPr>
        <w:t xml:space="preserve"> </w:t>
      </w:r>
      <w:r>
        <w:t>those</w:t>
      </w:r>
      <w:r>
        <w:rPr>
          <w:spacing w:val="-1"/>
        </w:rPr>
        <w:t xml:space="preserve"> </w:t>
      </w:r>
      <w:r>
        <w:t>over</w:t>
      </w:r>
      <w:r>
        <w:rPr>
          <w:spacing w:val="-1"/>
        </w:rPr>
        <w:t xml:space="preserve"> </w:t>
      </w:r>
      <w:r>
        <w:t>age</w:t>
      </w:r>
      <w:r>
        <w:rPr>
          <w:spacing w:val="-1"/>
        </w:rPr>
        <w:t xml:space="preserve"> </w:t>
      </w:r>
      <w:r>
        <w:t>60 in</w:t>
      </w:r>
      <w:r>
        <w:rPr>
          <w:spacing w:val="-1"/>
        </w:rPr>
        <w:t xml:space="preserve"> </w:t>
      </w:r>
      <w:r>
        <w:t>Canada</w:t>
      </w:r>
      <w:r>
        <w:rPr>
          <w:spacing w:val="-1"/>
        </w:rPr>
        <w:t xml:space="preserve"> </w:t>
      </w:r>
      <w:r>
        <w:t>are</w:t>
      </w:r>
      <w:r>
        <w:rPr>
          <w:w w:val="99"/>
        </w:rPr>
        <w:t xml:space="preserve"> </w:t>
      </w:r>
      <w:r>
        <w:t>treated</w:t>
      </w:r>
      <w:r>
        <w:rPr>
          <w:spacing w:val="-3"/>
        </w:rPr>
        <w:t xml:space="preserve"> </w:t>
      </w:r>
      <w:r>
        <w:t>with</w:t>
      </w:r>
      <w:r>
        <w:rPr>
          <w:spacing w:val="-3"/>
        </w:rPr>
        <w:t xml:space="preserve"> </w:t>
      </w:r>
      <w:r>
        <w:t xml:space="preserve">pharmacotherapy. </w:t>
      </w:r>
      <w:r w:rsidR="007514CF">
        <w:t>Canada</w:t>
      </w:r>
      <w:r w:rsidR="007514CF">
        <w:rPr>
          <w:spacing w:val="-1"/>
        </w:rPr>
        <w:t xml:space="preserve"> </w:t>
      </w:r>
      <w:r w:rsidR="00A35CB8">
        <w:t>has been</w:t>
      </w:r>
      <w:r w:rsidR="00A35CB8">
        <w:rPr>
          <w:spacing w:val="-2"/>
        </w:rPr>
        <w:t xml:space="preserve"> </w:t>
      </w:r>
      <w:r w:rsidR="007514CF">
        <w:t>the</w:t>
      </w:r>
      <w:r w:rsidR="007514CF">
        <w:rPr>
          <w:spacing w:val="-1"/>
        </w:rPr>
        <w:t xml:space="preserve"> </w:t>
      </w:r>
      <w:r w:rsidR="007514CF">
        <w:t>country</w:t>
      </w:r>
      <w:r w:rsidR="007514CF">
        <w:rPr>
          <w:spacing w:val="-1"/>
        </w:rPr>
        <w:t xml:space="preserve"> </w:t>
      </w:r>
      <w:r w:rsidR="007514CF">
        <w:t>with</w:t>
      </w:r>
      <w:r w:rsidR="007514CF">
        <w:rPr>
          <w:spacing w:val="-1"/>
        </w:rPr>
        <w:t xml:space="preserve"> </w:t>
      </w:r>
      <w:r w:rsidR="007514CF">
        <w:t>the</w:t>
      </w:r>
      <w:r w:rsidR="007514CF">
        <w:rPr>
          <w:spacing w:val="-2"/>
        </w:rPr>
        <w:t xml:space="preserve"> </w:t>
      </w:r>
      <w:r w:rsidR="007514CF">
        <w:t>highest</w:t>
      </w:r>
      <w:r w:rsidR="007514CF">
        <w:rPr>
          <w:spacing w:val="-1"/>
        </w:rPr>
        <w:t xml:space="preserve"> </w:t>
      </w:r>
      <w:r w:rsidR="007514CF">
        <w:t>national</w:t>
      </w:r>
      <w:r w:rsidR="007514CF">
        <w:rPr>
          <w:spacing w:val="-1"/>
        </w:rPr>
        <w:t xml:space="preserve"> </w:t>
      </w:r>
      <w:r w:rsidR="007514CF">
        <w:t>rates</w:t>
      </w:r>
      <w:r w:rsidR="007514CF">
        <w:rPr>
          <w:spacing w:val="-1"/>
        </w:rPr>
        <w:t xml:space="preserve"> </w:t>
      </w:r>
      <w:r w:rsidR="007514CF">
        <w:t>of awareness</w:t>
      </w:r>
      <w:r w:rsidR="007514CF">
        <w:rPr>
          <w:spacing w:val="-3"/>
        </w:rPr>
        <w:t xml:space="preserve"> </w:t>
      </w:r>
      <w:r w:rsidR="007514CF">
        <w:t>of</w:t>
      </w:r>
      <w:r w:rsidR="007514CF">
        <w:rPr>
          <w:spacing w:val="-3"/>
        </w:rPr>
        <w:t xml:space="preserve"> </w:t>
      </w:r>
      <w:r w:rsidR="007514CF">
        <w:t>hypertension,</w:t>
      </w:r>
      <w:r w:rsidR="007514CF">
        <w:rPr>
          <w:spacing w:val="-2"/>
        </w:rPr>
        <w:t xml:space="preserve"> </w:t>
      </w:r>
      <w:r w:rsidR="007514CF">
        <w:t>treatment</w:t>
      </w:r>
      <w:r w:rsidR="007514CF">
        <w:rPr>
          <w:spacing w:val="-3"/>
        </w:rPr>
        <w:t xml:space="preserve"> </w:t>
      </w:r>
      <w:r w:rsidR="007514CF">
        <w:t>of</w:t>
      </w:r>
      <w:r w:rsidR="007514CF">
        <w:rPr>
          <w:spacing w:val="-3"/>
        </w:rPr>
        <w:t xml:space="preserve"> </w:t>
      </w:r>
      <w:r w:rsidR="007514CF">
        <w:t>hypertension</w:t>
      </w:r>
      <w:r w:rsidR="007514CF">
        <w:rPr>
          <w:spacing w:val="-2"/>
        </w:rPr>
        <w:t xml:space="preserve"> </w:t>
      </w:r>
      <w:r w:rsidR="007514CF">
        <w:t>and</w:t>
      </w:r>
      <w:r w:rsidR="007514CF">
        <w:rPr>
          <w:spacing w:val="-3"/>
        </w:rPr>
        <w:t xml:space="preserve"> </w:t>
      </w:r>
      <w:r w:rsidR="007514CF">
        <w:t>control</w:t>
      </w:r>
      <w:r w:rsidR="007514CF">
        <w:rPr>
          <w:spacing w:val="-3"/>
        </w:rPr>
        <w:t xml:space="preserve"> </w:t>
      </w:r>
      <w:r w:rsidR="007514CF">
        <w:t>of</w:t>
      </w:r>
      <w:r w:rsidR="007514CF">
        <w:rPr>
          <w:spacing w:val="-2"/>
        </w:rPr>
        <w:t xml:space="preserve"> </w:t>
      </w:r>
      <w:r w:rsidR="007514CF">
        <w:t xml:space="preserve">hypertension and has a relatively low prevalence of hypertension relative to other developed countries. Hence, Canada </w:t>
      </w:r>
      <w:r>
        <w:t xml:space="preserve">has been </w:t>
      </w:r>
      <w:r w:rsidR="007514CF">
        <w:t xml:space="preserve">widely used as a best global practice for population hypertension prevention and control. However, the rates of awareness, treatment and control in </w:t>
      </w:r>
      <w:r w:rsidR="00C10CCE">
        <w:t xml:space="preserve">Canadian </w:t>
      </w:r>
      <w:r w:rsidR="007514CF">
        <w:t xml:space="preserve">women </w:t>
      </w:r>
      <w:r w:rsidR="001008B5">
        <w:t xml:space="preserve">has been reported to </w:t>
      </w:r>
      <w:r w:rsidR="007514CF">
        <w:t xml:space="preserve">have declined from 68.9% </w:t>
      </w:r>
      <w:r>
        <w:t xml:space="preserve">in 2012-13 </w:t>
      </w:r>
      <w:r w:rsidR="007514CF">
        <w:t xml:space="preserve">to 49.2% in 2016-17.  </w:t>
      </w:r>
    </w:p>
    <w:p w14:paraId="23FCE73D" w14:textId="77777777" w:rsidR="00296976" w:rsidRDefault="00296976" w:rsidP="007514CF">
      <w:pPr>
        <w:pStyle w:val="BodyText"/>
        <w:ind w:right="31"/>
      </w:pPr>
    </w:p>
    <w:p w14:paraId="5C7885F5" w14:textId="55E2E3E8" w:rsidR="00AA5B0A" w:rsidRDefault="00AA5B0A" w:rsidP="00C10CCE">
      <w:pPr>
        <w:pStyle w:val="BodyText"/>
        <w:ind w:right="31"/>
        <w:rPr>
          <w:spacing w:val="-3"/>
        </w:rPr>
      </w:pPr>
      <w:r>
        <w:t>In part</w:t>
      </w:r>
      <w:r w:rsidR="00FE2EB4">
        <w:t>,</w:t>
      </w:r>
      <w:r>
        <w:t xml:space="preserve"> Canad</w:t>
      </w:r>
      <w:r w:rsidR="007B3546">
        <w:t xml:space="preserve">ian </w:t>
      </w:r>
      <w:r>
        <w:t xml:space="preserve">success </w:t>
      </w:r>
      <w:r w:rsidR="007B3546">
        <w:t xml:space="preserve">in hypertension prevention and control </w:t>
      </w:r>
      <w:r w:rsidR="00FE2EB4">
        <w:t xml:space="preserve">is likely to be due to the contributions of </w:t>
      </w:r>
      <w:r w:rsidR="00C44BA1">
        <w:t>a national coalition of non-governmental and governmental health organizations</w:t>
      </w:r>
      <w:r w:rsidR="007B3546">
        <w:t xml:space="preserve"> that were active since 1986.</w:t>
      </w:r>
      <w:r w:rsidR="00C44BA1">
        <w:t xml:space="preserve">  In 2012, the governmental organizations withdrew from the coalition and there was much less focus on implementation and evaluation of population hypertension control, potentially explaining the decline in hypertension control rate.  </w:t>
      </w:r>
      <w:r w:rsidR="00646DFC">
        <w:t>For the last few years</w:t>
      </w:r>
      <w:r w:rsidR="004259B5">
        <w:t xml:space="preserve">, there </w:t>
      </w:r>
      <w:r w:rsidR="00646DFC">
        <w:t xml:space="preserve">has been </w:t>
      </w:r>
      <w:r w:rsidR="004259B5">
        <w:t xml:space="preserve">no active national coalition for hypertension control. </w:t>
      </w:r>
      <w:r w:rsidR="00C10CCE">
        <w:t>M</w:t>
      </w:r>
      <w:r w:rsidR="00FC5B9D">
        <w:t>any interventions to prevent and control hypertension are at best partly implemented</w:t>
      </w:r>
      <w:r w:rsidR="00C10CCE">
        <w:t xml:space="preserve"> in Canada</w:t>
      </w:r>
      <w:r w:rsidR="00FC5B9D">
        <w:t xml:space="preserve">. </w:t>
      </w:r>
      <w:r w:rsidR="007514CF">
        <w:t xml:space="preserve"> Past Canadian approaches to </w:t>
      </w:r>
      <w:r w:rsidR="00C10CCE">
        <w:t xml:space="preserve">clinically treat and </w:t>
      </w:r>
      <w:r w:rsidR="007514CF">
        <w:t>control hypertension are now obsolete.</w:t>
      </w:r>
      <w:r w:rsidR="00FC5B9D">
        <w:t xml:space="preserve"> Global best practices</w:t>
      </w:r>
      <w:r w:rsidR="007514CF">
        <w:t xml:space="preserve"> vis</w:t>
      </w:r>
      <w:r w:rsidR="008F5C43">
        <w:t>-</w:t>
      </w:r>
      <w:r w:rsidR="007514CF">
        <w:t>a</w:t>
      </w:r>
      <w:r w:rsidR="008F5C43">
        <w:t>-</w:t>
      </w:r>
      <w:r w:rsidR="007514CF">
        <w:t>vi</w:t>
      </w:r>
      <w:r w:rsidR="008F5C43">
        <w:t>s</w:t>
      </w:r>
      <w:r w:rsidR="007514CF">
        <w:t xml:space="preserve"> the World Health </w:t>
      </w:r>
      <w:r w:rsidR="00C10CCE">
        <w:t>O</w:t>
      </w:r>
      <w:r w:rsidR="007514CF">
        <w:t xml:space="preserve">rganization now </w:t>
      </w:r>
      <w:r w:rsidR="00FC5B9D">
        <w:t xml:space="preserve">include highly systematic public health approaches </w:t>
      </w:r>
      <w:r w:rsidR="007514CF">
        <w:t xml:space="preserve">and </w:t>
      </w:r>
      <w:r w:rsidR="00FC5B9D">
        <w:t>are increasing</w:t>
      </w:r>
      <w:r w:rsidR="00C10CCE">
        <w:t>ly</w:t>
      </w:r>
      <w:r w:rsidR="00FC5B9D">
        <w:t xml:space="preserve"> being used with great success in many </w:t>
      </w:r>
      <w:proofErr w:type="gramStart"/>
      <w:r w:rsidR="007514CF">
        <w:t>middle</w:t>
      </w:r>
      <w:proofErr w:type="gramEnd"/>
      <w:r w:rsidR="00FC5B9D">
        <w:t xml:space="preserve"> to high income countries</w:t>
      </w:r>
      <w:r w:rsidR="00A35CB8">
        <w:t>,</w:t>
      </w:r>
      <w:r w:rsidR="00FC5B9D">
        <w:t xml:space="preserve"> but not in Canada.  </w:t>
      </w:r>
      <w:r w:rsidR="004259B5">
        <w:t>Several countries have surpassed Canadian rates of hypertension control in women and have improving overall rates of hypertension while Canadian rates are declining</w:t>
      </w:r>
      <w:r w:rsidR="008F5C43">
        <w:t>.</w:t>
      </w:r>
      <w:r w:rsidR="004259B5">
        <w:t xml:space="preserve"> </w:t>
      </w:r>
      <w:r w:rsidR="00FC5B9D">
        <w:t xml:space="preserve"> </w:t>
      </w:r>
    </w:p>
    <w:p w14:paraId="7E5BEEB1" w14:textId="77777777" w:rsidR="00AA5B0A" w:rsidRDefault="00AA5B0A">
      <w:pPr>
        <w:pStyle w:val="BodyText"/>
        <w:spacing w:line="270" w:lineRule="auto"/>
        <w:ind w:right="31"/>
        <w:rPr>
          <w:spacing w:val="-3"/>
        </w:rPr>
      </w:pPr>
    </w:p>
    <w:p w14:paraId="67D0F91F" w14:textId="7C4E1006" w:rsidR="00E541F1" w:rsidRDefault="00AA5B0A">
      <w:pPr>
        <w:pStyle w:val="BodyText"/>
        <w:spacing w:line="270" w:lineRule="auto"/>
        <w:ind w:right="350"/>
      </w:pPr>
      <w:r>
        <w:t>The</w:t>
      </w:r>
      <w:r>
        <w:rPr>
          <w:spacing w:val="-2"/>
        </w:rPr>
        <w:t xml:space="preserve"> </w:t>
      </w:r>
      <w:r>
        <w:t>effort</w:t>
      </w:r>
      <w:r>
        <w:rPr>
          <w:spacing w:val="-1"/>
        </w:rPr>
        <w:t xml:space="preserve"> </w:t>
      </w:r>
      <w:r>
        <w:t>to prevent</w:t>
      </w:r>
      <w:r>
        <w:rPr>
          <w:spacing w:val="-3"/>
        </w:rPr>
        <w:t xml:space="preserve"> </w:t>
      </w:r>
      <w:r>
        <w:t>and</w:t>
      </w:r>
      <w:r>
        <w:rPr>
          <w:spacing w:val="-3"/>
        </w:rPr>
        <w:t xml:space="preserve"> </w:t>
      </w:r>
      <w:r>
        <w:t>control</w:t>
      </w:r>
      <w:r>
        <w:rPr>
          <w:spacing w:val="-2"/>
        </w:rPr>
        <w:t xml:space="preserve"> </w:t>
      </w:r>
      <w:r>
        <w:t>hypertension</w:t>
      </w:r>
      <w:r>
        <w:rPr>
          <w:spacing w:val="-3"/>
        </w:rPr>
        <w:t xml:space="preserve"> </w:t>
      </w:r>
      <w:r>
        <w:t>requires</w:t>
      </w:r>
      <w:r>
        <w:rPr>
          <w:spacing w:val="-3"/>
        </w:rPr>
        <w:t xml:space="preserve"> </w:t>
      </w:r>
      <w:r w:rsidR="00AE3961">
        <w:t>a strong</w:t>
      </w:r>
      <w:r>
        <w:rPr>
          <w:spacing w:val="-2"/>
        </w:rPr>
        <w:t xml:space="preserve"> </w:t>
      </w:r>
      <w:r>
        <w:t>partnership</w:t>
      </w:r>
      <w:r>
        <w:rPr>
          <w:spacing w:val="-3"/>
        </w:rPr>
        <w:t xml:space="preserve"> </w:t>
      </w:r>
      <w:r w:rsidR="007A6F74">
        <w:rPr>
          <w:spacing w:val="-3"/>
        </w:rPr>
        <w:t xml:space="preserve">between </w:t>
      </w:r>
      <w:r w:rsidR="00646DFC">
        <w:rPr>
          <w:spacing w:val="-2"/>
        </w:rPr>
        <w:t xml:space="preserve">governmental and non-governmental </w:t>
      </w:r>
      <w:r>
        <w:t>organizations</w:t>
      </w:r>
      <w:r>
        <w:rPr>
          <w:spacing w:val="-3"/>
        </w:rPr>
        <w:t xml:space="preserve"> </w:t>
      </w:r>
      <w:r>
        <w:t>working</w:t>
      </w:r>
      <w:r>
        <w:rPr>
          <w:w w:val="99"/>
        </w:rPr>
        <w:t xml:space="preserve"> </w:t>
      </w:r>
      <w:r>
        <w:t>together.</w:t>
      </w:r>
      <w:r w:rsidR="004259B5">
        <w:t xml:space="preserve"> </w:t>
      </w:r>
      <w:r w:rsidR="00646DFC">
        <w:t>T</w:t>
      </w:r>
      <w:r w:rsidR="00F35461">
        <w:t xml:space="preserve">here is a </w:t>
      </w:r>
      <w:r w:rsidR="00646DFC">
        <w:t xml:space="preserve">strong </w:t>
      </w:r>
      <w:r w:rsidR="00F35461">
        <w:t xml:space="preserve">need to </w:t>
      </w:r>
      <w:r w:rsidR="004259B5">
        <w:t xml:space="preserve">redevelop a national </w:t>
      </w:r>
      <w:r w:rsidR="00F35461">
        <w:t xml:space="preserve">hypertension </w:t>
      </w:r>
      <w:r w:rsidR="004259B5">
        <w:t xml:space="preserve">coalition.  </w:t>
      </w:r>
    </w:p>
    <w:p w14:paraId="56F1FBBE" w14:textId="77777777" w:rsidR="00E541F1" w:rsidRDefault="00E541F1">
      <w:pPr>
        <w:spacing w:before="1"/>
        <w:rPr>
          <w:rFonts w:ascii="Calibri" w:eastAsia="Calibri" w:hAnsi="Calibri" w:cs="Calibri"/>
          <w:sz w:val="27"/>
          <w:szCs w:val="27"/>
        </w:rPr>
      </w:pPr>
    </w:p>
    <w:p w14:paraId="1C538DEE" w14:textId="40814F29" w:rsidR="00E541F1" w:rsidRDefault="00AA5B0A">
      <w:pPr>
        <w:pStyle w:val="Heading1"/>
        <w:rPr>
          <w:b w:val="0"/>
          <w:bCs w:val="0"/>
        </w:rPr>
      </w:pPr>
      <w:r>
        <w:t>Terms of reference</w:t>
      </w:r>
      <w:r w:rsidR="00F35461">
        <w:t xml:space="preserve"> for the </w:t>
      </w:r>
      <w:r w:rsidR="00A730CC" w:rsidRPr="00A730CC">
        <w:t>CH</w:t>
      </w:r>
      <w:r w:rsidR="001008B5">
        <w:t>C</w:t>
      </w:r>
    </w:p>
    <w:p w14:paraId="1241E0E8" w14:textId="25A09D11" w:rsidR="00F85ECC" w:rsidRDefault="00F85ECC">
      <w:pPr>
        <w:pStyle w:val="BodyText"/>
        <w:numPr>
          <w:ilvl w:val="0"/>
          <w:numId w:val="1"/>
        </w:numPr>
        <w:tabs>
          <w:tab w:val="left" w:pos="460"/>
        </w:tabs>
        <w:spacing w:before="97" w:line="270" w:lineRule="auto"/>
        <w:ind w:right="350"/>
      </w:pPr>
      <w:r>
        <w:lastRenderedPageBreak/>
        <w:t>The coalition will be administered by Hypertension Canada</w:t>
      </w:r>
      <w:r w:rsidR="00AE3961">
        <w:t xml:space="preserve"> and regularly report to Hypertension Canada.</w:t>
      </w:r>
      <w:r w:rsidR="001807AB">
        <w:t xml:space="preserve"> Since Hypertension Canada will be incurring the administrative costs, it will be the primary organization associated with the coalition. </w:t>
      </w:r>
    </w:p>
    <w:p w14:paraId="0646543F" w14:textId="2433C694" w:rsidR="00F35461" w:rsidRDefault="00F35461" w:rsidP="00F35461">
      <w:pPr>
        <w:pStyle w:val="BodyText"/>
        <w:numPr>
          <w:ilvl w:val="0"/>
          <w:numId w:val="1"/>
        </w:numPr>
        <w:tabs>
          <w:tab w:val="left" w:pos="460"/>
        </w:tabs>
        <w:spacing w:before="97" w:line="270" w:lineRule="auto"/>
        <w:ind w:right="350"/>
      </w:pPr>
      <w:r>
        <w:t xml:space="preserve">Membership will include major health organizations that are involved with the prevention and control of hypertension. The focus will be </w:t>
      </w:r>
      <w:r w:rsidR="00A35CB8">
        <w:t xml:space="preserve">on </w:t>
      </w:r>
      <w:r>
        <w:t xml:space="preserve">organizations with a national </w:t>
      </w:r>
      <w:r w:rsidR="00AE3961">
        <w:t>mandate but</w:t>
      </w:r>
      <w:r w:rsidR="00646DFC">
        <w:t xml:space="preserve"> will not exclude strongly </w:t>
      </w:r>
      <w:r w:rsidR="004072AE">
        <w:t>committed</w:t>
      </w:r>
      <w:r w:rsidR="00A35CB8">
        <w:t xml:space="preserve"> </w:t>
      </w:r>
      <w:r w:rsidR="00646DFC">
        <w:t>provincial or regional organizations</w:t>
      </w:r>
      <w:r>
        <w:t xml:space="preserve">. </w:t>
      </w:r>
      <w:r w:rsidR="00AE3961">
        <w:t xml:space="preserve">Efforts will be made to include both previous and new health organizations. </w:t>
      </w:r>
      <w:r w:rsidR="001807AB">
        <w:t xml:space="preserve">As the coalition moves forward, we would welcome other organizations to be the “home” of the coalition and will vote on </w:t>
      </w:r>
      <w:proofErr w:type="gramStart"/>
      <w:r w:rsidR="001807AB">
        <w:t>this every 2 years</w:t>
      </w:r>
      <w:proofErr w:type="gramEnd"/>
      <w:r w:rsidR="001807AB">
        <w:t xml:space="preserve">. Ideally, this would help create a queue of other interested organizations and would ensure the life of the coalition. </w:t>
      </w:r>
    </w:p>
    <w:p w14:paraId="55954AEB" w14:textId="7EFCEC05" w:rsidR="00F35461" w:rsidRDefault="00646DFC" w:rsidP="00354942">
      <w:pPr>
        <w:pStyle w:val="BodyText"/>
        <w:numPr>
          <w:ilvl w:val="0"/>
          <w:numId w:val="1"/>
        </w:numPr>
        <w:spacing w:line="270" w:lineRule="auto"/>
        <w:ind w:right="31"/>
      </w:pPr>
      <w:r>
        <w:t xml:space="preserve">Individuals </w:t>
      </w:r>
      <w:r w:rsidR="00F35461">
        <w:rPr>
          <w:spacing w:val="-4"/>
        </w:rPr>
        <w:t xml:space="preserve">representing member organizations on the coalition will </w:t>
      </w:r>
      <w:r w:rsidR="00F35461">
        <w:t>be</w:t>
      </w:r>
      <w:r w:rsidR="00F35461">
        <w:rPr>
          <w:spacing w:val="-5"/>
        </w:rPr>
        <w:t xml:space="preserve"> </w:t>
      </w:r>
      <w:r w:rsidR="00F35461">
        <w:t>selected</w:t>
      </w:r>
      <w:r w:rsidR="00F35461">
        <w:rPr>
          <w:spacing w:val="-4"/>
        </w:rPr>
        <w:t xml:space="preserve"> </w:t>
      </w:r>
      <w:r w:rsidR="00F35461">
        <w:t>by</w:t>
      </w:r>
      <w:r w:rsidR="00F35461">
        <w:rPr>
          <w:spacing w:val="-4"/>
        </w:rPr>
        <w:t xml:space="preserve"> </w:t>
      </w:r>
      <w:r w:rsidR="00F35461">
        <w:t>the</w:t>
      </w:r>
      <w:r w:rsidR="00F35461">
        <w:rPr>
          <w:w w:val="99"/>
        </w:rPr>
        <w:t xml:space="preserve"> </w:t>
      </w:r>
      <w:r w:rsidR="00F35461">
        <w:t>national</w:t>
      </w:r>
      <w:r w:rsidR="00F35461">
        <w:rPr>
          <w:spacing w:val="-3"/>
        </w:rPr>
        <w:t xml:space="preserve"> </w:t>
      </w:r>
      <w:r w:rsidR="00F35461">
        <w:t>organizations</w:t>
      </w:r>
      <w:r w:rsidR="00F35461">
        <w:rPr>
          <w:spacing w:val="-3"/>
        </w:rPr>
        <w:t xml:space="preserve"> </w:t>
      </w:r>
      <w:r w:rsidR="00F35461">
        <w:t>to</w:t>
      </w:r>
      <w:r w:rsidR="00F35461">
        <w:rPr>
          <w:spacing w:val="-3"/>
        </w:rPr>
        <w:t xml:space="preserve"> </w:t>
      </w:r>
      <w:r w:rsidR="00F35461">
        <w:t>be</w:t>
      </w:r>
      <w:r w:rsidR="00F35461">
        <w:rPr>
          <w:spacing w:val="-3"/>
        </w:rPr>
        <w:t xml:space="preserve"> </w:t>
      </w:r>
      <w:r w:rsidR="00F35461">
        <w:t>committed</w:t>
      </w:r>
      <w:r w:rsidR="00F35461">
        <w:rPr>
          <w:spacing w:val="-3"/>
        </w:rPr>
        <w:t xml:space="preserve"> </w:t>
      </w:r>
      <w:r w:rsidR="00F35461">
        <w:t>to</w:t>
      </w:r>
      <w:r w:rsidR="00F35461">
        <w:rPr>
          <w:spacing w:val="-3"/>
        </w:rPr>
        <w:t xml:space="preserve"> </w:t>
      </w:r>
      <w:r w:rsidR="00F35461">
        <w:t>and</w:t>
      </w:r>
      <w:r w:rsidR="00F35461">
        <w:rPr>
          <w:spacing w:val="-3"/>
        </w:rPr>
        <w:t xml:space="preserve"> </w:t>
      </w:r>
      <w:r w:rsidR="00F35461">
        <w:t>interested</w:t>
      </w:r>
      <w:r w:rsidR="00F35461">
        <w:rPr>
          <w:spacing w:val="-3"/>
        </w:rPr>
        <w:t xml:space="preserve"> </w:t>
      </w:r>
      <w:r w:rsidR="00F35461">
        <w:t>in</w:t>
      </w:r>
      <w:r w:rsidR="00F35461">
        <w:rPr>
          <w:spacing w:val="-3"/>
        </w:rPr>
        <w:t xml:space="preserve"> </w:t>
      </w:r>
      <w:r w:rsidR="00F35461">
        <w:t>the</w:t>
      </w:r>
      <w:r w:rsidR="00F35461">
        <w:rPr>
          <w:spacing w:val="-3"/>
        </w:rPr>
        <w:t xml:space="preserve"> </w:t>
      </w:r>
      <w:r w:rsidR="00F35461">
        <w:t>cause,</w:t>
      </w:r>
      <w:r w:rsidR="00F35461">
        <w:rPr>
          <w:spacing w:val="-3"/>
        </w:rPr>
        <w:t xml:space="preserve"> </w:t>
      </w:r>
      <w:r w:rsidR="00F35461">
        <w:t>report</w:t>
      </w:r>
      <w:r w:rsidR="00F35461">
        <w:rPr>
          <w:spacing w:val="-3"/>
        </w:rPr>
        <w:t xml:space="preserve"> </w:t>
      </w:r>
      <w:r w:rsidR="00F35461">
        <w:t>back</w:t>
      </w:r>
      <w:r w:rsidR="00F35461">
        <w:rPr>
          <w:spacing w:val="-3"/>
        </w:rPr>
        <w:t xml:space="preserve"> </w:t>
      </w:r>
      <w:r w:rsidR="00F35461">
        <w:t>regularly</w:t>
      </w:r>
      <w:r w:rsidR="00F35461">
        <w:rPr>
          <w:spacing w:val="-3"/>
        </w:rPr>
        <w:t xml:space="preserve"> </w:t>
      </w:r>
      <w:r w:rsidR="00F35461">
        <w:t>to</w:t>
      </w:r>
      <w:r w:rsidR="00354942">
        <w:t xml:space="preserve"> </w:t>
      </w:r>
      <w:r w:rsidR="00F35461">
        <w:t>the</w:t>
      </w:r>
      <w:r w:rsidR="00F35461" w:rsidRPr="00354942">
        <w:rPr>
          <w:spacing w:val="-2"/>
        </w:rPr>
        <w:t xml:space="preserve"> </w:t>
      </w:r>
      <w:r w:rsidR="00F35461">
        <w:t>organization</w:t>
      </w:r>
      <w:r w:rsidR="00F35461" w:rsidRPr="00354942">
        <w:rPr>
          <w:spacing w:val="-1"/>
        </w:rPr>
        <w:t xml:space="preserve"> </w:t>
      </w:r>
      <w:r w:rsidR="00F35461">
        <w:t>and</w:t>
      </w:r>
      <w:r w:rsidR="00F35461" w:rsidRPr="00354942">
        <w:rPr>
          <w:spacing w:val="-1"/>
        </w:rPr>
        <w:t xml:space="preserve"> </w:t>
      </w:r>
      <w:r w:rsidR="00A35CB8" w:rsidRPr="00354942">
        <w:rPr>
          <w:spacing w:val="-1"/>
        </w:rPr>
        <w:t>advocate for action</w:t>
      </w:r>
      <w:r w:rsidR="00F35461" w:rsidRPr="00354942">
        <w:rPr>
          <w:spacing w:val="-1"/>
        </w:rPr>
        <w:t xml:space="preserve"> </w:t>
      </w:r>
      <w:r w:rsidR="00F35461">
        <w:t>within</w:t>
      </w:r>
      <w:r w:rsidR="00F35461" w:rsidRPr="00354942">
        <w:rPr>
          <w:spacing w:val="-1"/>
        </w:rPr>
        <w:t xml:space="preserve"> </w:t>
      </w:r>
      <w:r w:rsidR="00F35461">
        <w:t>the</w:t>
      </w:r>
      <w:r w:rsidR="00F35461" w:rsidRPr="00354942">
        <w:rPr>
          <w:spacing w:val="-1"/>
        </w:rPr>
        <w:t xml:space="preserve"> </w:t>
      </w:r>
      <w:r w:rsidR="00F35461">
        <w:t>organization.</w:t>
      </w:r>
    </w:p>
    <w:p w14:paraId="3DFA1B1A" w14:textId="38E8738D" w:rsidR="00F85ECC" w:rsidRDefault="00F85ECC">
      <w:pPr>
        <w:pStyle w:val="BodyText"/>
        <w:numPr>
          <w:ilvl w:val="0"/>
          <w:numId w:val="1"/>
        </w:numPr>
        <w:tabs>
          <w:tab w:val="left" w:pos="460"/>
        </w:tabs>
        <w:spacing w:before="97" w:line="270" w:lineRule="auto"/>
        <w:ind w:right="350"/>
      </w:pPr>
      <w:r>
        <w:t xml:space="preserve">The </w:t>
      </w:r>
      <w:r w:rsidR="00F35461">
        <w:t>C</w:t>
      </w:r>
      <w:r>
        <w:t xml:space="preserve">oalition Chair will be selected by Hypertension </w:t>
      </w:r>
      <w:r w:rsidR="00F35461">
        <w:t>C</w:t>
      </w:r>
      <w:r>
        <w:t>an</w:t>
      </w:r>
      <w:r w:rsidR="00F35461">
        <w:t>a</w:t>
      </w:r>
      <w:r>
        <w:t>da and the</w:t>
      </w:r>
      <w:r w:rsidR="00F35461">
        <w:t xml:space="preserve"> representatives of the member organizations. The Chair will have a 2-year renewable term.</w:t>
      </w:r>
    </w:p>
    <w:p w14:paraId="33A24DB0" w14:textId="4EA92179" w:rsidR="00646DFC" w:rsidRDefault="00646DFC">
      <w:pPr>
        <w:pStyle w:val="BodyText"/>
        <w:numPr>
          <w:ilvl w:val="0"/>
          <w:numId w:val="1"/>
        </w:numPr>
        <w:tabs>
          <w:tab w:val="left" w:pos="460"/>
        </w:tabs>
        <w:spacing w:before="97" w:line="270" w:lineRule="auto"/>
        <w:ind w:right="350"/>
      </w:pPr>
      <w:r>
        <w:t xml:space="preserve">The coalition chair will oversee the work of the coalition including </w:t>
      </w:r>
      <w:r w:rsidR="007A6F74">
        <w:t xml:space="preserve">developing and maintaining the membership, </w:t>
      </w:r>
      <w:r>
        <w:t xml:space="preserve">developing agendas, </w:t>
      </w:r>
      <w:r w:rsidR="00A35CB8">
        <w:t xml:space="preserve">approving </w:t>
      </w:r>
      <w:r>
        <w:t>minutes before dissemination and annual</w:t>
      </w:r>
      <w:r w:rsidR="001008B5">
        <w:t>ly</w:t>
      </w:r>
      <w:r>
        <w:t xml:space="preserve"> reporting to the coalition members</w:t>
      </w:r>
      <w:r w:rsidR="007A6F74">
        <w:t>.</w:t>
      </w:r>
      <w:r>
        <w:t xml:space="preserve"> </w:t>
      </w:r>
    </w:p>
    <w:p w14:paraId="06387B6C" w14:textId="05896ECC" w:rsidR="004259B5" w:rsidRDefault="004259B5">
      <w:pPr>
        <w:pStyle w:val="BodyText"/>
        <w:numPr>
          <w:ilvl w:val="0"/>
          <w:numId w:val="1"/>
        </w:numPr>
        <w:tabs>
          <w:tab w:val="left" w:pos="460"/>
        </w:tabs>
        <w:spacing w:before="97" w:line="270" w:lineRule="auto"/>
        <w:ind w:right="350"/>
      </w:pPr>
      <w:r>
        <w:t xml:space="preserve">The coalition </w:t>
      </w:r>
      <w:r w:rsidR="007A6F74">
        <w:t xml:space="preserve">and its members </w:t>
      </w:r>
      <w:r>
        <w:t xml:space="preserve">will </w:t>
      </w:r>
    </w:p>
    <w:p w14:paraId="4C789823" w14:textId="77CD8070" w:rsidR="00E541F1" w:rsidRDefault="007A6F74" w:rsidP="004259B5">
      <w:pPr>
        <w:pStyle w:val="BodyText"/>
        <w:numPr>
          <w:ilvl w:val="1"/>
          <w:numId w:val="1"/>
        </w:numPr>
        <w:tabs>
          <w:tab w:val="left" w:pos="460"/>
        </w:tabs>
        <w:spacing w:before="97" w:line="270" w:lineRule="auto"/>
        <w:ind w:right="350"/>
      </w:pPr>
      <w:r>
        <w:rPr>
          <w:spacing w:val="-2"/>
        </w:rPr>
        <w:t>P</w:t>
      </w:r>
      <w:r w:rsidR="00AA5B0A">
        <w:t>riorit</w:t>
      </w:r>
      <w:r>
        <w:t>ize</w:t>
      </w:r>
      <w:r w:rsidR="00AA5B0A">
        <w:rPr>
          <w:spacing w:val="-2"/>
        </w:rPr>
        <w:t xml:space="preserve"> </w:t>
      </w:r>
      <w:r w:rsidR="00AA5B0A">
        <w:t>action</w:t>
      </w:r>
      <w:r w:rsidR="004259B5">
        <w:t>s</w:t>
      </w:r>
      <w:r w:rsidR="00AA5B0A">
        <w:rPr>
          <w:spacing w:val="-1"/>
        </w:rPr>
        <w:t xml:space="preserve"> </w:t>
      </w:r>
      <w:r w:rsidR="00AD2E1E">
        <w:rPr>
          <w:spacing w:val="-1"/>
        </w:rPr>
        <w:t xml:space="preserve">for the </w:t>
      </w:r>
      <w:r w:rsidR="00AA5B0A">
        <w:t>prevent</w:t>
      </w:r>
      <w:r w:rsidR="00AD2E1E">
        <w:t>ion</w:t>
      </w:r>
      <w:r w:rsidR="00AA5B0A">
        <w:rPr>
          <w:w w:val="99"/>
        </w:rPr>
        <w:t xml:space="preserve"> </w:t>
      </w:r>
      <w:r w:rsidR="00AA5B0A">
        <w:t>and</w:t>
      </w:r>
      <w:r w:rsidR="00AA5B0A">
        <w:rPr>
          <w:spacing w:val="-1"/>
        </w:rPr>
        <w:t xml:space="preserve"> </w:t>
      </w:r>
      <w:r w:rsidR="00AA5B0A">
        <w:t>control</w:t>
      </w:r>
      <w:r w:rsidR="00AA5B0A">
        <w:rPr>
          <w:spacing w:val="-1"/>
        </w:rPr>
        <w:t xml:space="preserve"> </w:t>
      </w:r>
      <w:r w:rsidR="00AD2E1E">
        <w:rPr>
          <w:spacing w:val="-1"/>
        </w:rPr>
        <w:t xml:space="preserve">of </w:t>
      </w:r>
      <w:r w:rsidR="00AA5B0A">
        <w:t>hypertension.</w:t>
      </w:r>
    </w:p>
    <w:p w14:paraId="5051F989" w14:textId="4975EC82" w:rsidR="004259B5" w:rsidRDefault="00AD2E1E" w:rsidP="004259B5">
      <w:pPr>
        <w:pStyle w:val="BodyText"/>
        <w:numPr>
          <w:ilvl w:val="1"/>
          <w:numId w:val="1"/>
        </w:numPr>
        <w:tabs>
          <w:tab w:val="left" w:pos="460"/>
        </w:tabs>
        <w:spacing w:before="37" w:line="270" w:lineRule="auto"/>
        <w:ind w:right="117"/>
      </w:pPr>
      <w:r>
        <w:t xml:space="preserve">Based on priorities, </w:t>
      </w:r>
      <w:proofErr w:type="gramStart"/>
      <w:r w:rsidR="00AA5B0A">
        <w:t>develop</w:t>
      </w:r>
      <w:proofErr w:type="gramEnd"/>
      <w:r w:rsidR="00AA5B0A" w:rsidRPr="004259B5">
        <w:rPr>
          <w:spacing w:val="-2"/>
        </w:rPr>
        <w:t xml:space="preserve"> </w:t>
      </w:r>
      <w:r w:rsidR="00AA5B0A">
        <w:t>and</w:t>
      </w:r>
      <w:r w:rsidR="00AA5B0A" w:rsidRPr="004259B5">
        <w:rPr>
          <w:spacing w:val="-1"/>
        </w:rPr>
        <w:t xml:space="preserve"> </w:t>
      </w:r>
      <w:r w:rsidR="00AA5B0A">
        <w:t>facilitate</w:t>
      </w:r>
      <w:r w:rsidR="00AA5B0A" w:rsidRPr="004259B5">
        <w:rPr>
          <w:spacing w:val="-2"/>
        </w:rPr>
        <w:t xml:space="preserve"> </w:t>
      </w:r>
      <w:r w:rsidR="00AA5B0A">
        <w:t>the</w:t>
      </w:r>
      <w:r w:rsidR="00AA5B0A" w:rsidRPr="004259B5">
        <w:rPr>
          <w:spacing w:val="-1"/>
        </w:rPr>
        <w:t xml:space="preserve"> </w:t>
      </w:r>
      <w:r w:rsidR="00AA5B0A">
        <w:t>broad</w:t>
      </w:r>
      <w:r w:rsidR="00AA5B0A" w:rsidRPr="004259B5">
        <w:rPr>
          <w:spacing w:val="-1"/>
        </w:rPr>
        <w:t xml:space="preserve"> </w:t>
      </w:r>
      <w:r w:rsidR="00AA5B0A">
        <w:t>knowledge</w:t>
      </w:r>
      <w:r w:rsidR="00AA5B0A" w:rsidRPr="004259B5">
        <w:rPr>
          <w:spacing w:val="-2"/>
        </w:rPr>
        <w:t xml:space="preserve"> </w:t>
      </w:r>
      <w:r w:rsidR="00AA5B0A">
        <w:t>translation</w:t>
      </w:r>
      <w:r w:rsidR="00AA5B0A" w:rsidRPr="004259B5">
        <w:rPr>
          <w:spacing w:val="-1"/>
        </w:rPr>
        <w:t xml:space="preserve"> </w:t>
      </w:r>
      <w:r w:rsidR="00AA5B0A">
        <w:t>of</w:t>
      </w:r>
      <w:r w:rsidR="00AA5B0A" w:rsidRPr="004259B5">
        <w:rPr>
          <w:spacing w:val="-2"/>
        </w:rPr>
        <w:t xml:space="preserve"> </w:t>
      </w:r>
      <w:r w:rsidR="00AA5B0A">
        <w:t>policy statements</w:t>
      </w:r>
      <w:r w:rsidR="00AA5B0A" w:rsidRPr="004259B5">
        <w:rPr>
          <w:spacing w:val="-2"/>
        </w:rPr>
        <w:t xml:space="preserve"> </w:t>
      </w:r>
      <w:r w:rsidR="004259B5" w:rsidRPr="004259B5">
        <w:rPr>
          <w:spacing w:val="-2"/>
        </w:rPr>
        <w:t>and intervention</w:t>
      </w:r>
      <w:r>
        <w:rPr>
          <w:spacing w:val="-2"/>
        </w:rPr>
        <w:t>s</w:t>
      </w:r>
      <w:r w:rsidR="004259B5" w:rsidRPr="004259B5">
        <w:rPr>
          <w:spacing w:val="-2"/>
        </w:rPr>
        <w:t xml:space="preserve"> </w:t>
      </w:r>
      <w:r w:rsidR="00AA5B0A">
        <w:t>that</w:t>
      </w:r>
      <w:r w:rsidR="00AA5B0A" w:rsidRPr="004259B5">
        <w:rPr>
          <w:spacing w:val="-2"/>
        </w:rPr>
        <w:t xml:space="preserve"> </w:t>
      </w:r>
      <w:r w:rsidR="00AA5B0A">
        <w:t>would</w:t>
      </w:r>
      <w:r w:rsidR="00AA5B0A" w:rsidRPr="004259B5">
        <w:rPr>
          <w:spacing w:val="-2"/>
        </w:rPr>
        <w:t xml:space="preserve"> </w:t>
      </w:r>
      <w:r w:rsidR="00AA5B0A">
        <w:t>directly</w:t>
      </w:r>
      <w:r w:rsidR="00AA5B0A" w:rsidRPr="004259B5">
        <w:rPr>
          <w:spacing w:val="-2"/>
        </w:rPr>
        <w:t xml:space="preserve"> </w:t>
      </w:r>
      <w:r w:rsidR="00AA5B0A">
        <w:t>or</w:t>
      </w:r>
      <w:r w:rsidR="00AA5B0A" w:rsidRPr="004259B5">
        <w:rPr>
          <w:spacing w:val="-2"/>
        </w:rPr>
        <w:t xml:space="preserve"> </w:t>
      </w:r>
      <w:r w:rsidR="00AA5B0A">
        <w:t>indirectly</w:t>
      </w:r>
      <w:r w:rsidR="00AA5B0A" w:rsidRPr="004259B5">
        <w:rPr>
          <w:spacing w:val="-2"/>
        </w:rPr>
        <w:t xml:space="preserve"> </w:t>
      </w:r>
      <w:r w:rsidR="00AA5B0A">
        <w:t>prevent</w:t>
      </w:r>
      <w:r w:rsidR="00AA5B0A" w:rsidRPr="004259B5">
        <w:rPr>
          <w:spacing w:val="-2"/>
        </w:rPr>
        <w:t xml:space="preserve"> </w:t>
      </w:r>
      <w:r w:rsidR="00AA5B0A">
        <w:t>and</w:t>
      </w:r>
      <w:r w:rsidR="00AA5B0A" w:rsidRPr="004259B5">
        <w:rPr>
          <w:spacing w:val="-2"/>
        </w:rPr>
        <w:t xml:space="preserve"> </w:t>
      </w:r>
      <w:r w:rsidR="00AA5B0A">
        <w:t>control</w:t>
      </w:r>
      <w:r w:rsidR="00AA5B0A" w:rsidRPr="004259B5">
        <w:rPr>
          <w:spacing w:val="-1"/>
        </w:rPr>
        <w:t xml:space="preserve"> </w:t>
      </w:r>
      <w:r w:rsidR="00AA5B0A">
        <w:t>hypertension</w:t>
      </w:r>
      <w:r w:rsidR="00AA5B0A" w:rsidRPr="004259B5">
        <w:rPr>
          <w:spacing w:val="-2"/>
        </w:rPr>
        <w:t xml:space="preserve"> </w:t>
      </w:r>
      <w:r w:rsidR="00AA5B0A">
        <w:t>and</w:t>
      </w:r>
      <w:r w:rsidR="00AA5B0A" w:rsidRPr="004259B5">
        <w:rPr>
          <w:spacing w:val="-2"/>
        </w:rPr>
        <w:t xml:space="preserve"> </w:t>
      </w:r>
      <w:r w:rsidR="00AA5B0A">
        <w:t>that</w:t>
      </w:r>
      <w:r w:rsidR="004259B5">
        <w:t xml:space="preserve"> </w:t>
      </w:r>
      <w:r w:rsidR="00AA5B0A">
        <w:t>could</w:t>
      </w:r>
      <w:r w:rsidR="00AA5B0A" w:rsidRPr="004259B5">
        <w:rPr>
          <w:spacing w:val="-3"/>
        </w:rPr>
        <w:t xml:space="preserve"> </w:t>
      </w:r>
      <w:r w:rsidR="00AA5B0A">
        <w:t>receive</w:t>
      </w:r>
      <w:r w:rsidR="00AA5B0A" w:rsidRPr="004259B5">
        <w:rPr>
          <w:spacing w:val="-3"/>
        </w:rPr>
        <w:t xml:space="preserve"> </w:t>
      </w:r>
      <w:r w:rsidR="00AA5B0A">
        <w:t>broad</w:t>
      </w:r>
      <w:r w:rsidR="00AA5B0A" w:rsidRPr="004259B5">
        <w:rPr>
          <w:spacing w:val="-2"/>
        </w:rPr>
        <w:t xml:space="preserve"> </w:t>
      </w:r>
      <w:r w:rsidR="00AA5B0A">
        <w:t>endorsement</w:t>
      </w:r>
      <w:r w:rsidR="00AA5B0A" w:rsidRPr="004259B5">
        <w:rPr>
          <w:spacing w:val="-3"/>
        </w:rPr>
        <w:t xml:space="preserve"> </w:t>
      </w:r>
      <w:r w:rsidR="00AA5B0A">
        <w:t>from</w:t>
      </w:r>
      <w:r w:rsidR="00AA5B0A" w:rsidRPr="004259B5">
        <w:rPr>
          <w:spacing w:val="-3"/>
        </w:rPr>
        <w:t xml:space="preserve"> </w:t>
      </w:r>
      <w:r w:rsidR="00AA5B0A">
        <w:t>national</w:t>
      </w:r>
      <w:r w:rsidR="00AA5B0A" w:rsidRPr="004259B5">
        <w:rPr>
          <w:spacing w:val="-2"/>
        </w:rPr>
        <w:t xml:space="preserve"> </w:t>
      </w:r>
      <w:r w:rsidR="00AA5B0A">
        <w:t>health</w:t>
      </w:r>
      <w:r w:rsidR="00AA5B0A" w:rsidRPr="004259B5">
        <w:rPr>
          <w:spacing w:val="-3"/>
        </w:rPr>
        <w:t xml:space="preserve"> </w:t>
      </w:r>
      <w:r w:rsidR="00AA5B0A">
        <w:t>and</w:t>
      </w:r>
      <w:r w:rsidR="00AA5B0A" w:rsidRPr="004259B5">
        <w:rPr>
          <w:spacing w:val="-2"/>
        </w:rPr>
        <w:t xml:space="preserve"> </w:t>
      </w:r>
      <w:r w:rsidR="00AA5B0A">
        <w:t>public</w:t>
      </w:r>
      <w:r w:rsidR="00AA5B0A" w:rsidRPr="004259B5">
        <w:rPr>
          <w:spacing w:val="-3"/>
        </w:rPr>
        <w:t xml:space="preserve"> </w:t>
      </w:r>
      <w:r w:rsidR="00AA5B0A">
        <w:t>health</w:t>
      </w:r>
      <w:r w:rsidR="00AA5B0A" w:rsidRPr="004259B5">
        <w:rPr>
          <w:spacing w:val="-3"/>
        </w:rPr>
        <w:t xml:space="preserve"> </w:t>
      </w:r>
      <w:r w:rsidR="00AA5B0A">
        <w:t>organizations.</w:t>
      </w:r>
    </w:p>
    <w:p w14:paraId="6708B188" w14:textId="243DEE0F" w:rsidR="00E541F1" w:rsidRDefault="007A6F74" w:rsidP="00AD2E1E">
      <w:pPr>
        <w:pStyle w:val="BodyText"/>
        <w:numPr>
          <w:ilvl w:val="1"/>
          <w:numId w:val="1"/>
        </w:numPr>
        <w:tabs>
          <w:tab w:val="left" w:pos="460"/>
        </w:tabs>
        <w:spacing w:before="37" w:line="270" w:lineRule="auto"/>
        <w:ind w:right="117"/>
      </w:pPr>
      <w:r>
        <w:t>A</w:t>
      </w:r>
      <w:r w:rsidR="00AA5B0A">
        <w:t>ssist</w:t>
      </w:r>
      <w:r w:rsidR="00AA5B0A" w:rsidRPr="004259B5">
        <w:rPr>
          <w:spacing w:val="-4"/>
        </w:rPr>
        <w:t xml:space="preserve"> </w:t>
      </w:r>
      <w:r w:rsidR="00AA5B0A">
        <w:t>in</w:t>
      </w:r>
      <w:r w:rsidR="00AA5B0A" w:rsidRPr="004259B5">
        <w:rPr>
          <w:spacing w:val="-3"/>
        </w:rPr>
        <w:t xml:space="preserve"> </w:t>
      </w:r>
      <w:r w:rsidR="00AA5B0A">
        <w:t>advocacy</w:t>
      </w:r>
      <w:r w:rsidR="00AA5B0A" w:rsidRPr="004259B5">
        <w:rPr>
          <w:spacing w:val="-4"/>
        </w:rPr>
        <w:t xml:space="preserve"> </w:t>
      </w:r>
      <w:r w:rsidR="00AA5B0A">
        <w:t>efforts</w:t>
      </w:r>
      <w:r w:rsidR="00AA5B0A" w:rsidRPr="004259B5">
        <w:rPr>
          <w:spacing w:val="-3"/>
        </w:rPr>
        <w:t xml:space="preserve"> </w:t>
      </w:r>
      <w:r w:rsidR="00AA5B0A">
        <w:t>to</w:t>
      </w:r>
      <w:r w:rsidR="00AA5B0A" w:rsidRPr="004259B5">
        <w:rPr>
          <w:spacing w:val="-4"/>
        </w:rPr>
        <w:t xml:space="preserve"> </w:t>
      </w:r>
      <w:r w:rsidR="00AA5B0A">
        <w:t>government</w:t>
      </w:r>
      <w:r>
        <w:t>al</w:t>
      </w:r>
      <w:r w:rsidR="00AA5B0A" w:rsidRPr="004259B5">
        <w:rPr>
          <w:spacing w:val="-3"/>
        </w:rPr>
        <w:t xml:space="preserve"> </w:t>
      </w:r>
      <w:r w:rsidR="00AA5B0A">
        <w:t>and</w:t>
      </w:r>
      <w:r w:rsidR="00AA5B0A" w:rsidRPr="004259B5">
        <w:rPr>
          <w:spacing w:val="-4"/>
        </w:rPr>
        <w:t xml:space="preserve"> </w:t>
      </w:r>
      <w:r w:rsidR="00F35461">
        <w:t>non</w:t>
      </w:r>
      <w:r w:rsidR="00F35461" w:rsidRPr="004259B5">
        <w:rPr>
          <w:spacing w:val="-3"/>
        </w:rPr>
        <w:t>-</w:t>
      </w:r>
      <w:r w:rsidR="00F35461">
        <w:t>government</w:t>
      </w:r>
      <w:r>
        <w:t>al</w:t>
      </w:r>
      <w:r w:rsidR="00AA5B0A" w:rsidRPr="004259B5">
        <w:rPr>
          <w:spacing w:val="-4"/>
        </w:rPr>
        <w:t xml:space="preserve"> </w:t>
      </w:r>
      <w:r w:rsidR="00AA5B0A">
        <w:t>organizations</w:t>
      </w:r>
      <w:r w:rsidR="00AA5B0A" w:rsidRPr="004259B5">
        <w:rPr>
          <w:spacing w:val="-4"/>
        </w:rPr>
        <w:t xml:space="preserve"> </w:t>
      </w:r>
      <w:r w:rsidR="00AA5B0A">
        <w:t>for</w:t>
      </w:r>
      <w:r w:rsidR="00AA5B0A" w:rsidRPr="004259B5">
        <w:rPr>
          <w:spacing w:val="-3"/>
        </w:rPr>
        <w:t xml:space="preserve"> </w:t>
      </w:r>
      <w:r w:rsidR="00AA5B0A">
        <w:t>the</w:t>
      </w:r>
      <w:r w:rsidR="00AA5B0A" w:rsidRPr="004259B5">
        <w:rPr>
          <w:w w:val="99"/>
        </w:rPr>
        <w:t xml:space="preserve"> </w:t>
      </w:r>
      <w:r w:rsidR="00AA5B0A">
        <w:t xml:space="preserve">prevention and control of hypertension including </w:t>
      </w:r>
      <w:r w:rsidR="00F35461">
        <w:t>population-based</w:t>
      </w:r>
      <w:r w:rsidR="00AA5B0A">
        <w:t xml:space="preserve"> interventions,</w:t>
      </w:r>
      <w:r w:rsidR="00AA5B0A" w:rsidRPr="004259B5">
        <w:rPr>
          <w:spacing w:val="-3"/>
        </w:rPr>
        <w:t xml:space="preserve"> </w:t>
      </w:r>
      <w:r w:rsidR="00AA5B0A">
        <w:t>health</w:t>
      </w:r>
      <w:r w:rsidR="00AA5B0A" w:rsidRPr="004259B5">
        <w:rPr>
          <w:spacing w:val="-4"/>
        </w:rPr>
        <w:t xml:space="preserve"> </w:t>
      </w:r>
      <w:r w:rsidR="00AA5B0A">
        <w:t>care</w:t>
      </w:r>
      <w:r w:rsidR="00AA5B0A" w:rsidRPr="004259B5">
        <w:rPr>
          <w:spacing w:val="-4"/>
        </w:rPr>
        <w:t xml:space="preserve"> </w:t>
      </w:r>
      <w:r w:rsidR="00AA5B0A">
        <w:t>delivery</w:t>
      </w:r>
      <w:r w:rsidR="00AA5B0A" w:rsidRPr="004259B5">
        <w:rPr>
          <w:spacing w:val="-4"/>
        </w:rPr>
        <w:t xml:space="preserve"> </w:t>
      </w:r>
      <w:r w:rsidR="00AA5B0A">
        <w:t>systems</w:t>
      </w:r>
      <w:r w:rsidR="00AA5B0A" w:rsidRPr="004259B5">
        <w:rPr>
          <w:spacing w:val="-3"/>
        </w:rPr>
        <w:t xml:space="preserve"> </w:t>
      </w:r>
      <w:r w:rsidR="00AA5B0A">
        <w:t>and</w:t>
      </w:r>
      <w:r w:rsidR="00AA5B0A" w:rsidRPr="004259B5">
        <w:rPr>
          <w:spacing w:val="-4"/>
        </w:rPr>
        <w:t xml:space="preserve"> </w:t>
      </w:r>
      <w:r w:rsidR="00AA5B0A">
        <w:t>increased</w:t>
      </w:r>
      <w:r w:rsidR="00AA5B0A" w:rsidRPr="004259B5">
        <w:rPr>
          <w:spacing w:val="-4"/>
        </w:rPr>
        <w:t xml:space="preserve"> </w:t>
      </w:r>
      <w:r w:rsidR="00AA5B0A">
        <w:t>capacity</w:t>
      </w:r>
      <w:r w:rsidR="00AA5B0A" w:rsidRPr="004259B5">
        <w:rPr>
          <w:spacing w:val="-4"/>
        </w:rPr>
        <w:t xml:space="preserve"> </w:t>
      </w:r>
      <w:r w:rsidR="00AA5B0A">
        <w:t>for community</w:t>
      </w:r>
      <w:r w:rsidR="008F5C43">
        <w:t>-</w:t>
      </w:r>
      <w:r w:rsidR="00AA5B0A">
        <w:t>based</w:t>
      </w:r>
      <w:r w:rsidR="00AA5B0A" w:rsidRPr="004259B5">
        <w:rPr>
          <w:spacing w:val="-1"/>
        </w:rPr>
        <w:t xml:space="preserve"> </w:t>
      </w:r>
      <w:r w:rsidR="00AA5B0A">
        <w:t>programs</w:t>
      </w:r>
      <w:r w:rsidR="00AA5B0A" w:rsidRPr="004259B5">
        <w:rPr>
          <w:spacing w:val="-1"/>
        </w:rPr>
        <w:t xml:space="preserve"> </w:t>
      </w:r>
      <w:r w:rsidR="00AA5B0A">
        <w:t>especially</w:t>
      </w:r>
      <w:r w:rsidR="00AA5B0A" w:rsidRPr="004259B5">
        <w:rPr>
          <w:spacing w:val="-1"/>
        </w:rPr>
        <w:t xml:space="preserve"> </w:t>
      </w:r>
      <w:r w:rsidR="00AA5B0A">
        <w:t>those</w:t>
      </w:r>
      <w:r w:rsidR="00AA5B0A" w:rsidRPr="004259B5">
        <w:rPr>
          <w:spacing w:val="-1"/>
        </w:rPr>
        <w:t xml:space="preserve"> </w:t>
      </w:r>
      <w:r w:rsidR="00AA5B0A">
        <w:t>aimed</w:t>
      </w:r>
      <w:r w:rsidR="00AA5B0A" w:rsidRPr="004259B5">
        <w:rPr>
          <w:spacing w:val="-1"/>
        </w:rPr>
        <w:t xml:space="preserve"> </w:t>
      </w:r>
      <w:r w:rsidR="00AA5B0A">
        <w:t>at</w:t>
      </w:r>
      <w:r w:rsidR="00AA5B0A" w:rsidRPr="004259B5">
        <w:rPr>
          <w:spacing w:val="-1"/>
        </w:rPr>
        <w:t xml:space="preserve"> </w:t>
      </w:r>
      <w:r w:rsidR="00AA5B0A">
        <w:t>vulnerable</w:t>
      </w:r>
      <w:r w:rsidR="00AA5B0A" w:rsidRPr="004259B5">
        <w:rPr>
          <w:spacing w:val="-2"/>
        </w:rPr>
        <w:t xml:space="preserve"> </w:t>
      </w:r>
      <w:r w:rsidR="00AA5B0A">
        <w:t>populations</w:t>
      </w:r>
      <w:r w:rsidR="00AA5B0A" w:rsidRPr="004259B5">
        <w:rPr>
          <w:spacing w:val="-1"/>
        </w:rPr>
        <w:t xml:space="preserve"> </w:t>
      </w:r>
      <w:r w:rsidR="00AA5B0A">
        <w:t>and</w:t>
      </w:r>
      <w:r w:rsidR="00AA5B0A" w:rsidRPr="004259B5">
        <w:rPr>
          <w:spacing w:val="-1"/>
        </w:rPr>
        <w:t xml:space="preserve"> </w:t>
      </w:r>
      <w:r w:rsidR="00AA5B0A">
        <w:t>people who</w:t>
      </w:r>
      <w:r w:rsidR="00AA5B0A" w:rsidRPr="004259B5">
        <w:rPr>
          <w:spacing w:val="-4"/>
        </w:rPr>
        <w:t xml:space="preserve"> </w:t>
      </w:r>
      <w:r w:rsidR="00AA5B0A">
        <w:t>have</w:t>
      </w:r>
      <w:r w:rsidR="00AA5B0A" w:rsidRPr="004259B5">
        <w:rPr>
          <w:spacing w:val="-3"/>
        </w:rPr>
        <w:t xml:space="preserve"> </w:t>
      </w:r>
      <w:r w:rsidR="00AA5B0A">
        <w:t>been</w:t>
      </w:r>
      <w:r w:rsidR="00AA5B0A" w:rsidRPr="004259B5">
        <w:rPr>
          <w:spacing w:val="-4"/>
        </w:rPr>
        <w:t xml:space="preserve"> </w:t>
      </w:r>
      <w:r w:rsidR="00AA5B0A">
        <w:t>identified</w:t>
      </w:r>
      <w:r w:rsidR="00AA5B0A" w:rsidRPr="004259B5">
        <w:rPr>
          <w:spacing w:val="-3"/>
        </w:rPr>
        <w:t xml:space="preserve"> </w:t>
      </w:r>
      <w:r w:rsidR="00AA5B0A">
        <w:t>to</w:t>
      </w:r>
      <w:r w:rsidR="00AA5B0A" w:rsidRPr="004259B5">
        <w:rPr>
          <w:spacing w:val="-4"/>
        </w:rPr>
        <w:t xml:space="preserve"> </w:t>
      </w:r>
      <w:r w:rsidR="00AA5B0A">
        <w:t>have</w:t>
      </w:r>
      <w:r w:rsidR="00AA5B0A" w:rsidRPr="004259B5">
        <w:rPr>
          <w:spacing w:val="-3"/>
        </w:rPr>
        <w:t xml:space="preserve"> </w:t>
      </w:r>
      <w:r w:rsidR="00AA5B0A">
        <w:t>hypertension</w:t>
      </w:r>
      <w:r w:rsidR="00AA5B0A" w:rsidRPr="004259B5">
        <w:rPr>
          <w:spacing w:val="-3"/>
        </w:rPr>
        <w:t xml:space="preserve"> </w:t>
      </w:r>
      <w:r w:rsidR="00AA5B0A">
        <w:t>management</w:t>
      </w:r>
      <w:r w:rsidR="00AA5B0A" w:rsidRPr="004259B5">
        <w:rPr>
          <w:spacing w:val="-4"/>
        </w:rPr>
        <w:t xml:space="preserve"> </w:t>
      </w:r>
      <w:r w:rsidR="00AA5B0A">
        <w:t>gaps.</w:t>
      </w:r>
    </w:p>
    <w:p w14:paraId="52E151A6" w14:textId="20920493" w:rsidR="00AE3961" w:rsidRDefault="00AE3961" w:rsidP="00AD2E1E">
      <w:pPr>
        <w:pStyle w:val="BodyText"/>
        <w:numPr>
          <w:ilvl w:val="1"/>
          <w:numId w:val="1"/>
        </w:numPr>
        <w:tabs>
          <w:tab w:val="left" w:pos="460"/>
        </w:tabs>
        <w:spacing w:before="37" w:line="270" w:lineRule="auto"/>
        <w:ind w:right="117"/>
      </w:pPr>
      <w:r>
        <w:t xml:space="preserve">If governmental organizations are </w:t>
      </w:r>
      <w:r w:rsidR="006E2B31">
        <w:t>do not</w:t>
      </w:r>
      <w:r>
        <w:t xml:space="preserve"> join the coalition, a priority will be to encourage provincial and federal governmental organizations to form a national hypertension control program as is the case for many other countries.  </w:t>
      </w:r>
    </w:p>
    <w:p w14:paraId="538F8E8A" w14:textId="77777777" w:rsidR="00E541F1" w:rsidRDefault="00E541F1">
      <w:pPr>
        <w:spacing w:before="1"/>
        <w:rPr>
          <w:rFonts w:ascii="Calibri" w:eastAsia="Calibri" w:hAnsi="Calibri" w:cs="Calibri"/>
          <w:sz w:val="27"/>
          <w:szCs w:val="27"/>
        </w:rPr>
      </w:pPr>
    </w:p>
    <w:p w14:paraId="23368C43" w14:textId="5E3CE287" w:rsidR="00D34336" w:rsidRDefault="00AA5B0A" w:rsidP="008A055A">
      <w:pPr>
        <w:pStyle w:val="BodyText"/>
        <w:spacing w:line="270" w:lineRule="auto"/>
        <w:ind w:right="31"/>
      </w:pPr>
      <w:r>
        <w:rPr>
          <w:b/>
        </w:rPr>
        <w:t>Expected</w:t>
      </w:r>
      <w:r>
        <w:rPr>
          <w:b/>
          <w:spacing w:val="-4"/>
        </w:rPr>
        <w:t xml:space="preserve"> </w:t>
      </w:r>
      <w:r>
        <w:rPr>
          <w:b/>
        </w:rPr>
        <w:t>activities</w:t>
      </w:r>
      <w:r>
        <w:t>.</w:t>
      </w:r>
      <w:r>
        <w:rPr>
          <w:spacing w:val="48"/>
        </w:rPr>
        <w:t xml:space="preserve"> </w:t>
      </w:r>
      <w:r>
        <w:t>The</w:t>
      </w:r>
      <w:r>
        <w:rPr>
          <w:spacing w:val="-3"/>
        </w:rPr>
        <w:t xml:space="preserve"> </w:t>
      </w:r>
      <w:r w:rsidR="00F35461">
        <w:rPr>
          <w:spacing w:val="-3"/>
        </w:rPr>
        <w:t>coalition</w:t>
      </w:r>
      <w:r w:rsidR="007A6F74">
        <w:rPr>
          <w:spacing w:val="-3"/>
        </w:rPr>
        <w:t xml:space="preserve"> membership</w:t>
      </w:r>
      <w:r w:rsidR="00F35461">
        <w:rPr>
          <w:spacing w:val="-3"/>
        </w:rPr>
        <w:t xml:space="preserve"> </w:t>
      </w:r>
      <w:r>
        <w:t>is</w:t>
      </w:r>
      <w:r>
        <w:rPr>
          <w:spacing w:val="-3"/>
        </w:rPr>
        <w:t xml:space="preserve"> </w:t>
      </w:r>
      <w:r>
        <w:t>expected</w:t>
      </w:r>
      <w:r>
        <w:rPr>
          <w:spacing w:val="-4"/>
        </w:rPr>
        <w:t xml:space="preserve"> </w:t>
      </w:r>
      <w:r>
        <w:t>to</w:t>
      </w:r>
      <w:r>
        <w:rPr>
          <w:spacing w:val="-3"/>
        </w:rPr>
        <w:t xml:space="preserve"> </w:t>
      </w:r>
      <w:r>
        <w:t>be</w:t>
      </w:r>
      <w:r>
        <w:rPr>
          <w:spacing w:val="-3"/>
        </w:rPr>
        <w:t xml:space="preserve"> </w:t>
      </w:r>
      <w:r>
        <w:t>active</w:t>
      </w:r>
      <w:r>
        <w:rPr>
          <w:spacing w:val="-3"/>
        </w:rPr>
        <w:t xml:space="preserve"> </w:t>
      </w:r>
      <w:r>
        <w:t>with two</w:t>
      </w:r>
      <w:r>
        <w:rPr>
          <w:spacing w:val="-5"/>
        </w:rPr>
        <w:t xml:space="preserve"> </w:t>
      </w:r>
      <w:r>
        <w:t>to</w:t>
      </w:r>
      <w:r>
        <w:rPr>
          <w:spacing w:val="-5"/>
        </w:rPr>
        <w:t xml:space="preserve"> </w:t>
      </w:r>
      <w:r>
        <w:t>four</w:t>
      </w:r>
      <w:r>
        <w:rPr>
          <w:spacing w:val="-5"/>
        </w:rPr>
        <w:t xml:space="preserve"> </w:t>
      </w:r>
      <w:r>
        <w:t>meetings</w:t>
      </w:r>
      <w:r>
        <w:rPr>
          <w:spacing w:val="-5"/>
        </w:rPr>
        <w:t xml:space="preserve"> </w:t>
      </w:r>
      <w:r w:rsidR="00F35461">
        <w:rPr>
          <w:spacing w:val="-5"/>
        </w:rPr>
        <w:t xml:space="preserve">(that can be </w:t>
      </w:r>
      <w:r w:rsidR="00354942">
        <w:rPr>
          <w:spacing w:val="-5"/>
        </w:rPr>
        <w:t>virtual</w:t>
      </w:r>
      <w:r w:rsidR="00F35461">
        <w:rPr>
          <w:spacing w:val="-5"/>
        </w:rPr>
        <w:t xml:space="preserve">) </w:t>
      </w:r>
      <w:r>
        <w:t>annually,</w:t>
      </w:r>
      <w:r>
        <w:rPr>
          <w:spacing w:val="-5"/>
        </w:rPr>
        <w:t xml:space="preserve"> </w:t>
      </w:r>
      <w:r w:rsidR="00AD2E1E">
        <w:rPr>
          <w:spacing w:val="-5"/>
        </w:rPr>
        <w:t xml:space="preserve">electronic communication </w:t>
      </w:r>
      <w:r>
        <w:t>between</w:t>
      </w:r>
      <w:r>
        <w:rPr>
          <w:spacing w:val="-4"/>
        </w:rPr>
        <w:t xml:space="preserve"> </w:t>
      </w:r>
      <w:r>
        <w:t>meetings</w:t>
      </w:r>
      <w:r>
        <w:rPr>
          <w:spacing w:val="-5"/>
        </w:rPr>
        <w:t xml:space="preserve"> </w:t>
      </w:r>
      <w:r>
        <w:t>and</w:t>
      </w:r>
      <w:r>
        <w:rPr>
          <w:spacing w:val="-5"/>
        </w:rPr>
        <w:t xml:space="preserve"> </w:t>
      </w:r>
      <w:r>
        <w:t>regular</w:t>
      </w:r>
      <w:r>
        <w:rPr>
          <w:w w:val="99"/>
        </w:rPr>
        <w:t xml:space="preserve"> </w:t>
      </w:r>
      <w:r>
        <w:t>review</w:t>
      </w:r>
      <w:r>
        <w:rPr>
          <w:spacing w:val="-3"/>
        </w:rPr>
        <w:t xml:space="preserve"> </w:t>
      </w:r>
      <w:r>
        <w:t>of</w:t>
      </w:r>
      <w:r>
        <w:rPr>
          <w:spacing w:val="-3"/>
        </w:rPr>
        <w:t xml:space="preserve"> </w:t>
      </w:r>
      <w:r>
        <w:t>material.</w:t>
      </w:r>
      <w:r>
        <w:rPr>
          <w:spacing w:val="49"/>
        </w:rPr>
        <w:t xml:space="preserve"> </w:t>
      </w:r>
    </w:p>
    <w:sectPr w:rsidR="00D34336">
      <w:headerReference w:type="default" r:id="rId10"/>
      <w:footerReference w:type="default" r:id="rId11"/>
      <w:type w:val="continuous"/>
      <w:pgSz w:w="12240" w:h="15840"/>
      <w:pgMar w:top="7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BF01" w14:textId="77777777" w:rsidR="009D4AAD" w:rsidRDefault="009D4AAD">
      <w:r>
        <w:separator/>
      </w:r>
    </w:p>
  </w:endnote>
  <w:endnote w:type="continuationSeparator" w:id="0">
    <w:p w14:paraId="63ED43D7" w14:textId="77777777" w:rsidR="009D4AAD" w:rsidRDefault="009D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5"/>
      <w:gridCol w:w="3185"/>
      <w:gridCol w:w="3185"/>
    </w:tblGrid>
    <w:tr w:rsidR="094A4FEA" w14:paraId="32063BA7" w14:textId="77777777" w:rsidTr="094A4FEA">
      <w:trPr>
        <w:trHeight w:val="300"/>
      </w:trPr>
      <w:tc>
        <w:tcPr>
          <w:tcW w:w="3185" w:type="dxa"/>
        </w:tcPr>
        <w:p w14:paraId="5C1B2C32" w14:textId="5D68C6BD" w:rsidR="094A4FEA" w:rsidRDefault="094A4FEA" w:rsidP="094A4FEA">
          <w:pPr>
            <w:pStyle w:val="Header"/>
            <w:ind w:left="-115"/>
          </w:pPr>
        </w:p>
      </w:tc>
      <w:tc>
        <w:tcPr>
          <w:tcW w:w="3185" w:type="dxa"/>
        </w:tcPr>
        <w:p w14:paraId="0ADE3946" w14:textId="12B40DDB" w:rsidR="094A4FEA" w:rsidRDefault="094A4FEA" w:rsidP="094A4FEA">
          <w:pPr>
            <w:pStyle w:val="Header"/>
            <w:jc w:val="center"/>
          </w:pPr>
        </w:p>
      </w:tc>
      <w:tc>
        <w:tcPr>
          <w:tcW w:w="3185" w:type="dxa"/>
        </w:tcPr>
        <w:p w14:paraId="27D1CF70" w14:textId="25631A01" w:rsidR="094A4FEA" w:rsidRDefault="094A4FEA" w:rsidP="094A4FEA">
          <w:pPr>
            <w:pStyle w:val="Header"/>
            <w:ind w:right="-115"/>
            <w:jc w:val="right"/>
          </w:pPr>
        </w:p>
      </w:tc>
    </w:tr>
  </w:tbl>
  <w:p w14:paraId="68313E66" w14:textId="56E1B281" w:rsidR="094A4FEA" w:rsidRDefault="094A4FEA" w:rsidP="094A4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A2E6" w14:textId="77777777" w:rsidR="009D4AAD" w:rsidRDefault="009D4AAD">
      <w:r>
        <w:separator/>
      </w:r>
    </w:p>
  </w:footnote>
  <w:footnote w:type="continuationSeparator" w:id="0">
    <w:p w14:paraId="7CD1BAAD" w14:textId="77777777" w:rsidR="009D4AAD" w:rsidRDefault="009D4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5"/>
      <w:gridCol w:w="3185"/>
      <w:gridCol w:w="3185"/>
    </w:tblGrid>
    <w:tr w:rsidR="094A4FEA" w14:paraId="0277AA15" w14:textId="77777777" w:rsidTr="094A4FEA">
      <w:trPr>
        <w:trHeight w:val="300"/>
      </w:trPr>
      <w:tc>
        <w:tcPr>
          <w:tcW w:w="3185" w:type="dxa"/>
        </w:tcPr>
        <w:p w14:paraId="213725D6" w14:textId="04681A4F" w:rsidR="094A4FEA" w:rsidRDefault="094A4FEA" w:rsidP="094A4FEA">
          <w:pPr>
            <w:pStyle w:val="Header"/>
            <w:ind w:left="-115"/>
          </w:pPr>
        </w:p>
      </w:tc>
      <w:tc>
        <w:tcPr>
          <w:tcW w:w="3185" w:type="dxa"/>
        </w:tcPr>
        <w:p w14:paraId="3281A8D1" w14:textId="42A84C5D" w:rsidR="094A4FEA" w:rsidRDefault="094A4FEA" w:rsidP="094A4FEA">
          <w:pPr>
            <w:pStyle w:val="Header"/>
            <w:jc w:val="center"/>
          </w:pPr>
        </w:p>
      </w:tc>
      <w:tc>
        <w:tcPr>
          <w:tcW w:w="3185" w:type="dxa"/>
        </w:tcPr>
        <w:p w14:paraId="0A78DF7E" w14:textId="4E709C68" w:rsidR="094A4FEA" w:rsidRDefault="094A4FEA" w:rsidP="094A4FEA">
          <w:pPr>
            <w:pStyle w:val="Header"/>
            <w:ind w:right="-115"/>
            <w:jc w:val="right"/>
          </w:pPr>
        </w:p>
      </w:tc>
    </w:tr>
  </w:tbl>
  <w:p w14:paraId="5AB9BEE9" w14:textId="16125F5A" w:rsidR="094A4FEA" w:rsidRDefault="094A4FEA" w:rsidP="094A4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3743"/>
    <w:multiLevelType w:val="hybridMultilevel"/>
    <w:tmpl w:val="A4D61658"/>
    <w:lvl w:ilvl="0" w:tplc="6BBA3C9A">
      <w:start w:val="1"/>
      <w:numFmt w:val="decimal"/>
      <w:lvlText w:val="%1)"/>
      <w:lvlJc w:val="left"/>
      <w:pPr>
        <w:ind w:left="360" w:hanging="360"/>
        <w:jc w:val="left"/>
      </w:pPr>
      <w:rPr>
        <w:rFonts w:ascii="Calibri" w:eastAsia="Calibri" w:hAnsi="Calibri" w:hint="default"/>
        <w:sz w:val="24"/>
        <w:szCs w:val="24"/>
      </w:rPr>
    </w:lvl>
    <w:lvl w:ilvl="1" w:tplc="5AA62E7E">
      <w:start w:val="1"/>
      <w:numFmt w:val="bullet"/>
      <w:lvlText w:val="•"/>
      <w:lvlJc w:val="left"/>
      <w:pPr>
        <w:ind w:left="1270" w:hanging="360"/>
      </w:pPr>
      <w:rPr>
        <w:rFonts w:hint="default"/>
      </w:rPr>
    </w:lvl>
    <w:lvl w:ilvl="2" w:tplc="F26CBF54">
      <w:start w:val="1"/>
      <w:numFmt w:val="bullet"/>
      <w:lvlText w:val="•"/>
      <w:lvlJc w:val="left"/>
      <w:pPr>
        <w:ind w:left="2180" w:hanging="360"/>
      </w:pPr>
      <w:rPr>
        <w:rFonts w:hint="default"/>
      </w:rPr>
    </w:lvl>
    <w:lvl w:ilvl="3" w:tplc="6A1AF61E">
      <w:start w:val="1"/>
      <w:numFmt w:val="bullet"/>
      <w:lvlText w:val="•"/>
      <w:lvlJc w:val="left"/>
      <w:pPr>
        <w:ind w:left="3090" w:hanging="360"/>
      </w:pPr>
      <w:rPr>
        <w:rFonts w:hint="default"/>
      </w:rPr>
    </w:lvl>
    <w:lvl w:ilvl="4" w:tplc="783873CC">
      <w:start w:val="1"/>
      <w:numFmt w:val="bullet"/>
      <w:lvlText w:val="•"/>
      <w:lvlJc w:val="left"/>
      <w:pPr>
        <w:ind w:left="4000" w:hanging="360"/>
      </w:pPr>
      <w:rPr>
        <w:rFonts w:hint="default"/>
      </w:rPr>
    </w:lvl>
    <w:lvl w:ilvl="5" w:tplc="FA6ED0C6">
      <w:start w:val="1"/>
      <w:numFmt w:val="bullet"/>
      <w:lvlText w:val="•"/>
      <w:lvlJc w:val="left"/>
      <w:pPr>
        <w:ind w:left="4910" w:hanging="360"/>
      </w:pPr>
      <w:rPr>
        <w:rFonts w:hint="default"/>
      </w:rPr>
    </w:lvl>
    <w:lvl w:ilvl="6" w:tplc="F4A05110">
      <w:start w:val="1"/>
      <w:numFmt w:val="bullet"/>
      <w:lvlText w:val="•"/>
      <w:lvlJc w:val="left"/>
      <w:pPr>
        <w:ind w:left="5820" w:hanging="360"/>
      </w:pPr>
      <w:rPr>
        <w:rFonts w:hint="default"/>
      </w:rPr>
    </w:lvl>
    <w:lvl w:ilvl="7" w:tplc="5AC231AC">
      <w:start w:val="1"/>
      <w:numFmt w:val="bullet"/>
      <w:lvlText w:val="•"/>
      <w:lvlJc w:val="left"/>
      <w:pPr>
        <w:ind w:left="6730" w:hanging="360"/>
      </w:pPr>
      <w:rPr>
        <w:rFonts w:hint="default"/>
      </w:rPr>
    </w:lvl>
    <w:lvl w:ilvl="8" w:tplc="E42AC25C">
      <w:start w:val="1"/>
      <w:numFmt w:val="bullet"/>
      <w:lvlText w:val="•"/>
      <w:lvlJc w:val="left"/>
      <w:pPr>
        <w:ind w:left="7640" w:hanging="360"/>
      </w:pPr>
      <w:rPr>
        <w:rFonts w:hint="default"/>
      </w:rPr>
    </w:lvl>
  </w:abstractNum>
  <w:num w:numId="1" w16cid:durableId="193814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F1"/>
    <w:rsid w:val="0007612B"/>
    <w:rsid w:val="00083917"/>
    <w:rsid w:val="000A442A"/>
    <w:rsid w:val="001008B5"/>
    <w:rsid w:val="001807AB"/>
    <w:rsid w:val="00293785"/>
    <w:rsid w:val="00296976"/>
    <w:rsid w:val="00354942"/>
    <w:rsid w:val="004072AE"/>
    <w:rsid w:val="00424203"/>
    <w:rsid w:val="004259B5"/>
    <w:rsid w:val="004C76B9"/>
    <w:rsid w:val="00646DFC"/>
    <w:rsid w:val="006E2B31"/>
    <w:rsid w:val="007514CF"/>
    <w:rsid w:val="007A6F74"/>
    <w:rsid w:val="007B3546"/>
    <w:rsid w:val="007E5A84"/>
    <w:rsid w:val="008A055A"/>
    <w:rsid w:val="008F5C43"/>
    <w:rsid w:val="009C0332"/>
    <w:rsid w:val="009D4AAD"/>
    <w:rsid w:val="009E263F"/>
    <w:rsid w:val="00A35CB8"/>
    <w:rsid w:val="00A730CC"/>
    <w:rsid w:val="00AA5B0A"/>
    <w:rsid w:val="00AD2E1E"/>
    <w:rsid w:val="00AE3961"/>
    <w:rsid w:val="00C10CCE"/>
    <w:rsid w:val="00C44BA1"/>
    <w:rsid w:val="00CB5FA8"/>
    <w:rsid w:val="00D34336"/>
    <w:rsid w:val="00E541F1"/>
    <w:rsid w:val="00EE17C7"/>
    <w:rsid w:val="00F35461"/>
    <w:rsid w:val="00F57D4B"/>
    <w:rsid w:val="00F85ECC"/>
    <w:rsid w:val="00FA75D6"/>
    <w:rsid w:val="00FC5B9D"/>
    <w:rsid w:val="00FE2EB4"/>
    <w:rsid w:val="094A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8E20"/>
  <w15:docId w15:val="{08A8636A-60AA-4278-8733-3A298474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A5B0A"/>
    <w:pPr>
      <w:widowControl/>
    </w:pPr>
  </w:style>
  <w:style w:type="character" w:styleId="CommentReference">
    <w:name w:val="annotation reference"/>
    <w:basedOn w:val="DefaultParagraphFont"/>
    <w:uiPriority w:val="99"/>
    <w:semiHidden/>
    <w:unhideWhenUsed/>
    <w:rsid w:val="00FE2EB4"/>
    <w:rPr>
      <w:sz w:val="16"/>
      <w:szCs w:val="16"/>
    </w:rPr>
  </w:style>
  <w:style w:type="paragraph" w:styleId="CommentText">
    <w:name w:val="annotation text"/>
    <w:basedOn w:val="Normal"/>
    <w:link w:val="CommentTextChar"/>
    <w:uiPriority w:val="99"/>
    <w:unhideWhenUsed/>
    <w:rsid w:val="00FE2EB4"/>
    <w:rPr>
      <w:sz w:val="20"/>
      <w:szCs w:val="20"/>
    </w:rPr>
  </w:style>
  <w:style w:type="character" w:customStyle="1" w:styleId="CommentTextChar">
    <w:name w:val="Comment Text Char"/>
    <w:basedOn w:val="DefaultParagraphFont"/>
    <w:link w:val="CommentText"/>
    <w:uiPriority w:val="99"/>
    <w:rsid w:val="00FE2EB4"/>
    <w:rPr>
      <w:sz w:val="20"/>
      <w:szCs w:val="20"/>
    </w:rPr>
  </w:style>
  <w:style w:type="paragraph" w:styleId="CommentSubject">
    <w:name w:val="annotation subject"/>
    <w:basedOn w:val="CommentText"/>
    <w:next w:val="CommentText"/>
    <w:link w:val="CommentSubjectChar"/>
    <w:uiPriority w:val="99"/>
    <w:semiHidden/>
    <w:unhideWhenUsed/>
    <w:rsid w:val="00FE2EB4"/>
    <w:rPr>
      <w:b/>
      <w:bCs/>
    </w:rPr>
  </w:style>
  <w:style w:type="character" w:customStyle="1" w:styleId="CommentSubjectChar">
    <w:name w:val="Comment Subject Char"/>
    <w:basedOn w:val="CommentTextChar"/>
    <w:link w:val="CommentSubject"/>
    <w:uiPriority w:val="99"/>
    <w:semiHidden/>
    <w:rsid w:val="00FE2EB4"/>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82131">
      <w:bodyDiv w:val="1"/>
      <w:marLeft w:val="0"/>
      <w:marRight w:val="0"/>
      <w:marTop w:val="0"/>
      <w:marBottom w:val="0"/>
      <w:divBdr>
        <w:top w:val="none" w:sz="0" w:space="0" w:color="auto"/>
        <w:left w:val="none" w:sz="0" w:space="0" w:color="auto"/>
        <w:bottom w:val="none" w:sz="0" w:space="0" w:color="auto"/>
        <w:right w:val="none" w:sz="0" w:space="0" w:color="auto"/>
      </w:divBdr>
      <w:divsChild>
        <w:div w:id="1679886361">
          <w:marLeft w:val="0"/>
          <w:marRight w:val="0"/>
          <w:marTop w:val="0"/>
          <w:marBottom w:val="0"/>
          <w:divBdr>
            <w:top w:val="none" w:sz="0" w:space="0" w:color="auto"/>
            <w:left w:val="none" w:sz="0" w:space="0" w:color="auto"/>
            <w:bottom w:val="none" w:sz="0" w:space="0" w:color="auto"/>
            <w:right w:val="none" w:sz="0" w:space="0" w:color="auto"/>
          </w:divBdr>
        </w:div>
      </w:divsChild>
    </w:div>
    <w:div w:id="1138720456">
      <w:bodyDiv w:val="1"/>
      <w:marLeft w:val="0"/>
      <w:marRight w:val="0"/>
      <w:marTop w:val="0"/>
      <w:marBottom w:val="0"/>
      <w:divBdr>
        <w:top w:val="none" w:sz="0" w:space="0" w:color="auto"/>
        <w:left w:val="none" w:sz="0" w:space="0" w:color="auto"/>
        <w:bottom w:val="none" w:sz="0" w:space="0" w:color="auto"/>
        <w:right w:val="none" w:sz="0" w:space="0" w:color="auto"/>
      </w:divBdr>
    </w:div>
    <w:div w:id="1993437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D3FE92FA5874499CFE01FBDAD65F9" ma:contentTypeVersion="19" ma:contentTypeDescription="Create a new document." ma:contentTypeScope="" ma:versionID="6fed2c226e0cbc97cf4b8f69cba9db83">
  <xsd:schema xmlns:xsd="http://www.w3.org/2001/XMLSchema" xmlns:xs="http://www.w3.org/2001/XMLSchema" xmlns:p="http://schemas.microsoft.com/office/2006/metadata/properties" xmlns:ns2="e87a199e-15a3-4798-a8df-dbe608db4c99" xmlns:ns3="da5f2f62-f471-4d19-bfa9-d082bbfc0296" targetNamespace="http://schemas.microsoft.com/office/2006/metadata/properties" ma:root="true" ma:fieldsID="e06193487cdabb1ab056ded36f790656" ns2:_="" ns3:_="">
    <xsd:import namespace="e87a199e-15a3-4798-a8df-dbe608db4c99"/>
    <xsd:import namespace="da5f2f62-f471-4d19-bfa9-d082bbfc02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199e-15a3-4798-a8df-dbe608db4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f1f4fe-43e6-48b0-8267-0d3de29b04bd"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f2f62-f471-4d19-bfa9-d082bbfc02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75105cd-4bc1-446e-a482-bb12607156e3}" ma:internalName="TaxCatchAll" ma:showField="CatchAllData" ma:web="da5f2f62-f471-4d19-bfa9-d082bbfc0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7a199e-15a3-4798-a8df-dbe608db4c99">
      <Terms xmlns="http://schemas.microsoft.com/office/infopath/2007/PartnerControls"/>
    </lcf76f155ced4ddcb4097134ff3c332f>
    <TaxCatchAll xmlns="da5f2f62-f471-4d19-bfa9-d082bbfc0296" xsi:nil="true"/>
    <_Flow_SignoffStatus xmlns="e87a199e-15a3-4798-a8df-dbe608db4c99" xsi:nil="true"/>
  </documentManagement>
</p:properties>
</file>

<file path=customXml/itemProps1.xml><?xml version="1.0" encoding="utf-8"?>
<ds:datastoreItem xmlns:ds="http://schemas.openxmlformats.org/officeDocument/2006/customXml" ds:itemID="{A78E1052-8FF5-42C1-A5A4-66FBF76DF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a199e-15a3-4798-a8df-dbe608db4c99"/>
    <ds:schemaRef ds:uri="da5f2f62-f471-4d19-bfa9-d082bbfc0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ABAC5-4F13-4606-BC8E-6D3B3A2BC7AF}">
  <ds:schemaRefs>
    <ds:schemaRef ds:uri="http://schemas.microsoft.com/sharepoint/v3/contenttype/forms"/>
  </ds:schemaRefs>
</ds:datastoreItem>
</file>

<file path=customXml/itemProps3.xml><?xml version="1.0" encoding="utf-8"?>
<ds:datastoreItem xmlns:ds="http://schemas.openxmlformats.org/officeDocument/2006/customXml" ds:itemID="{B4B24E44-0AD1-417F-848F-407BD3900F2B}">
  <ds:schemaRefs>
    <ds:schemaRef ds:uri="http://schemas.microsoft.com/office/2006/metadata/properties"/>
    <ds:schemaRef ds:uri="http://schemas.microsoft.com/office/infopath/2007/PartnerControls"/>
    <ds:schemaRef ds:uri="e87a199e-15a3-4798-a8df-dbe608db4c99"/>
    <ds:schemaRef ds:uri="da5f2f62-f471-4d19-bfa9-d082bbfc02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Campbell</dc:creator>
  <cp:lastModifiedBy>Anna Stoutenburg</cp:lastModifiedBy>
  <cp:revision>4</cp:revision>
  <dcterms:created xsi:type="dcterms:W3CDTF">2023-07-31T16:46:00Z</dcterms:created>
  <dcterms:modified xsi:type="dcterms:W3CDTF">2024-01-02T21:08:00Z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LastSaved">
    <vt:filetime>2023-06-28T00:00:00Z</vt:filetime>
  </property>
  <property fmtid="{D5CDD505-2E9C-101B-9397-08002B2CF9AE}" pid="4" name="ContentTypeId">
    <vt:lpwstr>0x010100FD8D3FE92FA5874499CFE01FBDAD65F9</vt:lpwstr>
  </property>
  <property fmtid="{D5CDD505-2E9C-101B-9397-08002B2CF9AE}" pid="5" name="MediaServiceImageTags">
    <vt:lpwstr/>
  </property>
</Properties>
</file>